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48" w:rsidRPr="00D95F0F" w:rsidRDefault="00340F48" w:rsidP="00340F48">
      <w:pPr>
        <w:rPr>
          <w:rFonts w:ascii="Times New Roman" w:hAnsi="Times New Roman" w:cs="Times New Roman"/>
        </w:rPr>
      </w:pPr>
      <w:r w:rsidRPr="00D95F0F"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</w:p>
    <w:p w:rsidR="00340F48" w:rsidRPr="00D95F0F" w:rsidRDefault="00340F48" w:rsidP="00340F48">
      <w:pPr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bookmarkStart w:id="0" w:name="_Hlk12009353"/>
      <w:r w:rsidRPr="00D95F0F">
        <w:rPr>
          <w:rFonts w:ascii="Times New Roman" w:eastAsia="华文中宋" w:hAnsi="Times New Roman" w:cs="Times New Roman"/>
          <w:b/>
          <w:sz w:val="28"/>
          <w:szCs w:val="28"/>
        </w:rPr>
        <w:t>西南交通大学横向科研项目管理费核定及分配比例</w:t>
      </w:r>
    </w:p>
    <w:bookmarkEnd w:id="0"/>
    <w:p w:rsidR="00340F48" w:rsidRPr="00D95F0F" w:rsidRDefault="00340F48" w:rsidP="00340F48">
      <w:pPr>
        <w:widowControl/>
        <w:jc w:val="left"/>
        <w:rPr>
          <w:rFonts w:ascii="Times New Roman" w:hAnsi="Times New Roman" w:cs="Times New Roman"/>
        </w:rPr>
      </w:pP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1648"/>
        <w:gridCol w:w="2449"/>
        <w:gridCol w:w="1679"/>
        <w:gridCol w:w="950"/>
        <w:gridCol w:w="1187"/>
        <w:gridCol w:w="1137"/>
      </w:tblGrid>
      <w:tr w:rsidR="00340F48" w:rsidRPr="00D95F0F" w:rsidTr="00CF534C">
        <w:trPr>
          <w:trHeight w:val="533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金额范围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管理费提取比例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二级单位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40F48" w:rsidRPr="00D95F0F" w:rsidTr="00CF534C">
        <w:trPr>
          <w:trHeight w:val="795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理工医横向项目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100</w:t>
            </w: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万元及以下</w:t>
            </w:r>
            <w:bookmarkStart w:id="1" w:name="_GoBack"/>
            <w:bookmarkEnd w:id="1"/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部分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C41AEE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超额累退制</w:t>
            </w:r>
          </w:p>
        </w:tc>
      </w:tr>
      <w:tr w:rsidR="00340F48" w:rsidRPr="00D95F0F" w:rsidTr="00CF534C">
        <w:trPr>
          <w:trHeight w:val="795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100-300</w:t>
            </w: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（含）万元部分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8%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40F48" w:rsidRPr="00D95F0F" w:rsidTr="00CF534C">
        <w:trPr>
          <w:trHeight w:val="795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300-500</w:t>
            </w: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（含）万元部分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6%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40F48" w:rsidRPr="00D95F0F" w:rsidTr="00CF534C">
        <w:trPr>
          <w:trHeight w:val="795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500-1000</w:t>
            </w: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（含）万元部分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4%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40F48" w:rsidRPr="00D95F0F" w:rsidTr="00CF534C">
        <w:trPr>
          <w:trHeight w:val="533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超过</w:t>
            </w: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1000</w:t>
            </w: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万元部分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2%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40F48" w:rsidRPr="00D95F0F" w:rsidTr="00CF534C">
        <w:trPr>
          <w:trHeight w:val="533"/>
          <w:jc w:val="center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文科横向项目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实际到账金额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5F0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0F48" w:rsidRPr="00D95F0F" w:rsidRDefault="00340F48" w:rsidP="00CF53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40F48" w:rsidRPr="00D95F0F" w:rsidRDefault="00340F48" w:rsidP="00340F48">
      <w:pPr>
        <w:widowControl/>
        <w:jc w:val="left"/>
        <w:rPr>
          <w:rFonts w:ascii="Times New Roman" w:eastAsia="仿宋" w:hAnsi="Times New Roman" w:cs="Times New Roman"/>
        </w:rPr>
      </w:pPr>
    </w:p>
    <w:p w:rsidR="00D05CF1" w:rsidRDefault="00D05CF1"/>
    <w:sectPr w:rsidR="00D0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C5" w:rsidRDefault="003A17C5" w:rsidP="00340F48">
      <w:r>
        <w:separator/>
      </w:r>
    </w:p>
  </w:endnote>
  <w:endnote w:type="continuationSeparator" w:id="0">
    <w:p w:rsidR="003A17C5" w:rsidRDefault="003A17C5" w:rsidP="0034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C5" w:rsidRDefault="003A17C5" w:rsidP="00340F48">
      <w:r>
        <w:separator/>
      </w:r>
    </w:p>
  </w:footnote>
  <w:footnote w:type="continuationSeparator" w:id="0">
    <w:p w:rsidR="003A17C5" w:rsidRDefault="003A17C5" w:rsidP="0034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A9"/>
    <w:rsid w:val="00340F48"/>
    <w:rsid w:val="003A17C5"/>
    <w:rsid w:val="008307A9"/>
    <w:rsid w:val="00D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B9529-3949-42C1-A0CC-245B26F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倩</dc:creator>
  <cp:keywords/>
  <dc:description/>
  <cp:lastModifiedBy>伍 倩</cp:lastModifiedBy>
  <cp:revision>2</cp:revision>
  <dcterms:created xsi:type="dcterms:W3CDTF">2019-11-13T02:11:00Z</dcterms:created>
  <dcterms:modified xsi:type="dcterms:W3CDTF">2019-11-13T02:11:00Z</dcterms:modified>
</cp:coreProperties>
</file>