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C0B" w:rsidRPr="000A13AF" w:rsidRDefault="00B50C0B" w:rsidP="00B50C0B">
      <w:pPr>
        <w:widowControl/>
        <w:spacing w:line="640" w:lineRule="exact"/>
        <w:jc w:val="left"/>
        <w:rPr>
          <w:rFonts w:ascii="黑体" w:eastAsia="黑体" w:hAnsi="宋体" w:cs="宋体" w:hint="eastAsia"/>
          <w:color w:val="000000"/>
          <w:kern w:val="0"/>
          <w:szCs w:val="32"/>
        </w:rPr>
      </w:pPr>
      <w:bookmarkStart w:id="0" w:name="_GoBack"/>
      <w:bookmarkEnd w:id="0"/>
      <w:r w:rsidRPr="000A13AF">
        <w:rPr>
          <w:rFonts w:ascii="黑体" w:eastAsia="黑体" w:hAnsi="宋体" w:cs="宋体" w:hint="eastAsia"/>
          <w:color w:val="000000"/>
          <w:kern w:val="0"/>
          <w:szCs w:val="32"/>
        </w:rPr>
        <w:t>附件</w:t>
      </w:r>
      <w:r>
        <w:rPr>
          <w:rFonts w:ascii="黑体" w:eastAsia="黑体" w:hAnsi="宋体" w:cs="宋体" w:hint="eastAsia"/>
          <w:color w:val="000000"/>
          <w:kern w:val="0"/>
          <w:szCs w:val="32"/>
        </w:rPr>
        <w:t>1</w:t>
      </w:r>
    </w:p>
    <w:p w:rsidR="00B50C0B" w:rsidRPr="000A13AF" w:rsidRDefault="00B50C0B" w:rsidP="00B50C0B">
      <w:pPr>
        <w:widowControl/>
        <w:shd w:val="clear" w:color="auto" w:fill="FFFFFF"/>
        <w:snapToGrid w:val="0"/>
        <w:spacing w:before="150"/>
        <w:jc w:val="center"/>
        <w:outlineLvl w:val="1"/>
        <w:rPr>
          <w:rFonts w:ascii="方正小标宋_GBK" w:eastAsia="方正小标宋_GBK" w:hint="eastAsia"/>
          <w:bCs/>
          <w:color w:val="000000"/>
          <w:kern w:val="0"/>
          <w:sz w:val="44"/>
          <w:szCs w:val="44"/>
        </w:rPr>
      </w:pPr>
      <w:r w:rsidRPr="000A13AF">
        <w:rPr>
          <w:rFonts w:ascii="方正小标宋_GBK" w:eastAsia="方正小标宋_GBK" w:hint="eastAsia"/>
          <w:bCs/>
          <w:color w:val="000000"/>
          <w:kern w:val="0"/>
          <w:sz w:val="44"/>
          <w:szCs w:val="44"/>
        </w:rPr>
        <w:t>四川省工程技术研究中心管理办法</w:t>
      </w:r>
    </w:p>
    <w:p w:rsidR="00B50C0B" w:rsidRPr="000A13AF" w:rsidRDefault="00B50C0B" w:rsidP="00B50C0B">
      <w:pPr>
        <w:widowControl/>
        <w:spacing w:beforeLines="200" w:before="480" w:afterLines="100" w:after="240" w:line="360" w:lineRule="auto"/>
        <w:jc w:val="center"/>
        <w:rPr>
          <w:rFonts w:eastAsia="黑体" w:hint="eastAsia"/>
          <w:color w:val="000000"/>
          <w:kern w:val="0"/>
          <w:szCs w:val="32"/>
        </w:rPr>
      </w:pPr>
      <w:r w:rsidRPr="000A13AF">
        <w:rPr>
          <w:rFonts w:eastAsia="黑体" w:hint="eastAsia"/>
          <w:color w:val="000000"/>
          <w:kern w:val="0"/>
          <w:szCs w:val="32"/>
        </w:rPr>
        <w:t>第一章</w:t>
      </w:r>
      <w:r w:rsidRPr="000A13AF">
        <w:rPr>
          <w:rFonts w:eastAsia="黑体"/>
          <w:color w:val="000000"/>
          <w:kern w:val="0"/>
          <w:szCs w:val="32"/>
        </w:rPr>
        <w:t xml:space="preserve"> </w:t>
      </w:r>
      <w:r w:rsidRPr="000A13AF">
        <w:rPr>
          <w:rFonts w:eastAsia="黑体" w:hint="eastAsia"/>
          <w:color w:val="000000"/>
          <w:kern w:val="0"/>
          <w:szCs w:val="32"/>
        </w:rPr>
        <w:t>总</w:t>
      </w:r>
      <w:r w:rsidRPr="000A13AF">
        <w:rPr>
          <w:rFonts w:eastAsia="黑体"/>
          <w:color w:val="000000"/>
          <w:kern w:val="0"/>
          <w:szCs w:val="32"/>
        </w:rPr>
        <w:t xml:space="preserve"> </w:t>
      </w:r>
      <w:r w:rsidRPr="000A13AF">
        <w:rPr>
          <w:rFonts w:eastAsia="黑体" w:hint="eastAsia"/>
          <w:color w:val="000000"/>
          <w:kern w:val="0"/>
          <w:szCs w:val="32"/>
        </w:rPr>
        <w:t>则</w:t>
      </w:r>
    </w:p>
    <w:p w:rsidR="00B50C0B" w:rsidRPr="00B50C0B" w:rsidRDefault="00B50C0B" w:rsidP="00B50C0B">
      <w:pPr>
        <w:widowControl/>
        <w:spacing w:line="360" w:lineRule="auto"/>
        <w:ind w:firstLineChars="200" w:firstLine="643"/>
        <w:rPr>
          <w:rFonts w:ascii="仿宋" w:eastAsia="仿宋" w:hAnsi="仿宋"/>
        </w:rPr>
      </w:pPr>
      <w:r w:rsidRPr="000A13AF">
        <w:rPr>
          <w:rFonts w:eastAsia="楷体_GB2312" w:hint="eastAsia"/>
          <w:b/>
          <w:color w:val="000000"/>
          <w:kern w:val="0"/>
          <w:szCs w:val="32"/>
        </w:rPr>
        <w:t>第一条</w:t>
      </w:r>
      <w:r w:rsidRPr="000A13AF">
        <w:rPr>
          <w:color w:val="000000"/>
          <w:kern w:val="0"/>
          <w:szCs w:val="32"/>
        </w:rPr>
        <w:t xml:space="preserve"> </w:t>
      </w:r>
      <w:r w:rsidRPr="00B50C0B">
        <w:rPr>
          <w:rFonts w:ascii="仿宋" w:eastAsia="仿宋" w:hAnsi="仿宋" w:hint="eastAsia"/>
        </w:rPr>
        <w:t>为深入实施创新驱动发展战略，促进科技与经济紧密结合，建立健全以企业为主体、市场为导向、产学研相结合的技术创新体系，充分发挥省级工程技术研究中心（以下简称</w:t>
      </w:r>
      <w:r w:rsidRPr="00B50C0B">
        <w:rPr>
          <w:rFonts w:ascii="仿宋" w:eastAsia="仿宋" w:hAnsi="仿宋"/>
        </w:rPr>
        <w:t>“</w:t>
      </w:r>
      <w:r w:rsidRPr="00B50C0B">
        <w:rPr>
          <w:rFonts w:ascii="仿宋" w:eastAsia="仿宋" w:hAnsi="仿宋" w:hint="eastAsia"/>
        </w:rPr>
        <w:t>工程中心</w:t>
      </w:r>
      <w:r w:rsidRPr="00B50C0B">
        <w:rPr>
          <w:rFonts w:ascii="仿宋" w:eastAsia="仿宋" w:hAnsi="仿宋"/>
        </w:rPr>
        <w:t>”</w:t>
      </w:r>
      <w:r w:rsidRPr="00B50C0B">
        <w:rPr>
          <w:rFonts w:ascii="仿宋" w:eastAsia="仿宋" w:hAnsi="仿宋" w:hint="eastAsia"/>
        </w:rPr>
        <w:t>）在促进技术创新、推动科技成果转化及产业化等方面的作用，结合四川省实际情况，制定本办法。</w:t>
      </w:r>
    </w:p>
    <w:p w:rsidR="00B50C0B" w:rsidRPr="000A13AF" w:rsidRDefault="00B50C0B" w:rsidP="00B50C0B">
      <w:pPr>
        <w:widowControl/>
        <w:spacing w:line="360" w:lineRule="auto"/>
        <w:jc w:val="left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 xml:space="preserve">　　</w:t>
      </w:r>
      <w:r w:rsidRPr="000A13AF">
        <w:rPr>
          <w:rFonts w:eastAsia="楷体_GB2312" w:hint="eastAsia"/>
          <w:b/>
          <w:color w:val="000000"/>
          <w:kern w:val="0"/>
          <w:szCs w:val="32"/>
        </w:rPr>
        <w:t>第二条</w:t>
      </w:r>
      <w:r w:rsidRPr="000A13AF">
        <w:rPr>
          <w:color w:val="000000"/>
          <w:kern w:val="0"/>
          <w:szCs w:val="32"/>
        </w:rPr>
        <w:t xml:space="preserve">  </w:t>
      </w:r>
      <w:r w:rsidRPr="000A13AF">
        <w:rPr>
          <w:rFonts w:hint="eastAsia"/>
          <w:color w:val="000000"/>
          <w:kern w:val="0"/>
          <w:szCs w:val="32"/>
        </w:rPr>
        <w:t>工程中心的主要职责和任务</w:t>
      </w:r>
    </w:p>
    <w:p w:rsidR="00B50C0B" w:rsidRPr="000A13AF" w:rsidRDefault="00B50C0B" w:rsidP="00B50C0B">
      <w:pPr>
        <w:widowControl/>
        <w:spacing w:line="360" w:lineRule="auto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 xml:space="preserve">　　（一）根据国民经济、社会发展和市场需要，针对产业发展中的重大关键、共性技术问题，开展系统化、工程化研究开发，为企业规模生产提供成熟配套的技术工艺和技术装备。</w:t>
      </w:r>
    </w:p>
    <w:p w:rsidR="00B50C0B" w:rsidRPr="000A13AF" w:rsidRDefault="00B50C0B" w:rsidP="00B50C0B">
      <w:pPr>
        <w:widowControl/>
        <w:spacing w:line="360" w:lineRule="auto"/>
        <w:jc w:val="left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 xml:space="preserve">　　（二）实行开放服务，面向行业开展工程技术研究、设计、试验和技术咨询服务。开展产品、技术检测和认证，制定产品、技术标准，培训行业或领域需要的高质量工程技术人员和工程管理人员，提升行业整体技术水平。</w:t>
      </w:r>
    </w:p>
    <w:p w:rsidR="00B50C0B" w:rsidRPr="000A13AF" w:rsidRDefault="00B50C0B" w:rsidP="00B50C0B">
      <w:pPr>
        <w:spacing w:line="360" w:lineRule="auto"/>
        <w:ind w:firstLine="640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>（三）运用工程化研究开发和设计优势，全方位开展国际合作与交流，积极引进国外先进技术，消化、吸收与创新，成为企业吸收国外先进技术、提高产品质量的技术依托。</w:t>
      </w:r>
    </w:p>
    <w:p w:rsidR="00B50C0B" w:rsidRPr="000A13AF" w:rsidRDefault="00B50C0B" w:rsidP="00B50C0B">
      <w:pPr>
        <w:widowControl/>
        <w:spacing w:line="360" w:lineRule="auto"/>
        <w:ind w:firstLineChars="200" w:firstLine="643"/>
        <w:jc w:val="left"/>
        <w:rPr>
          <w:color w:val="000000"/>
          <w:kern w:val="0"/>
          <w:szCs w:val="32"/>
        </w:rPr>
      </w:pPr>
      <w:r w:rsidRPr="000A13AF">
        <w:rPr>
          <w:rFonts w:eastAsia="楷体_GB2312" w:hint="eastAsia"/>
          <w:b/>
          <w:color w:val="000000"/>
          <w:kern w:val="0"/>
          <w:szCs w:val="32"/>
        </w:rPr>
        <w:lastRenderedPageBreak/>
        <w:t>第三条</w:t>
      </w:r>
      <w:r w:rsidRPr="000A13AF">
        <w:rPr>
          <w:rFonts w:eastAsia="楷体_GB2312"/>
          <w:b/>
          <w:color w:val="000000"/>
          <w:kern w:val="0"/>
          <w:szCs w:val="32"/>
        </w:rPr>
        <w:t xml:space="preserve"> </w:t>
      </w:r>
      <w:r w:rsidRPr="000A13AF">
        <w:rPr>
          <w:rFonts w:hint="eastAsia"/>
          <w:color w:val="000000"/>
          <w:kern w:val="0"/>
          <w:szCs w:val="32"/>
        </w:rPr>
        <w:t>工程中心支持领域</w:t>
      </w:r>
    </w:p>
    <w:p w:rsidR="00B50C0B" w:rsidRPr="000A13AF" w:rsidRDefault="00B50C0B" w:rsidP="00B50C0B">
      <w:pPr>
        <w:widowControl/>
        <w:spacing w:line="360" w:lineRule="auto"/>
        <w:ind w:firstLineChars="200" w:firstLine="640"/>
        <w:jc w:val="left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>国家和我省大力发展的高新技术和战略性新兴产业；国家和我省中长期发展规划、科技创新规划、产业振兴计划、产业发展计划等各类规划、计划明确支持的行业领域；我省有优势特色、已形成一定产业规模，已形成一定企业群体的行业领域。不支持国家限制发展的行业领域。</w:t>
      </w:r>
    </w:p>
    <w:p w:rsidR="00B50C0B" w:rsidRPr="000A13AF" w:rsidRDefault="00B50C0B" w:rsidP="00B50C0B">
      <w:pPr>
        <w:widowControl/>
        <w:spacing w:beforeLines="200" w:before="480" w:afterLines="100" w:after="240"/>
        <w:jc w:val="center"/>
        <w:rPr>
          <w:rFonts w:eastAsia="黑体"/>
          <w:color w:val="000000"/>
          <w:kern w:val="0"/>
          <w:szCs w:val="32"/>
        </w:rPr>
      </w:pPr>
      <w:r w:rsidRPr="000A13AF">
        <w:rPr>
          <w:rFonts w:eastAsia="黑体" w:hint="eastAsia"/>
          <w:color w:val="000000"/>
          <w:kern w:val="0"/>
          <w:szCs w:val="32"/>
        </w:rPr>
        <w:t>第二章</w:t>
      </w:r>
      <w:r w:rsidRPr="000A13AF">
        <w:rPr>
          <w:rFonts w:eastAsia="黑体"/>
          <w:color w:val="000000"/>
          <w:kern w:val="0"/>
          <w:szCs w:val="32"/>
        </w:rPr>
        <w:t xml:space="preserve"> </w:t>
      </w:r>
      <w:r w:rsidRPr="000A13AF">
        <w:rPr>
          <w:rFonts w:eastAsia="黑体" w:hint="eastAsia"/>
          <w:color w:val="000000"/>
          <w:kern w:val="0"/>
          <w:szCs w:val="32"/>
        </w:rPr>
        <w:t>申报条件</w:t>
      </w:r>
    </w:p>
    <w:p w:rsidR="00B50C0B" w:rsidRPr="000A13AF" w:rsidRDefault="00B50C0B" w:rsidP="00B50C0B">
      <w:pPr>
        <w:spacing w:line="360" w:lineRule="auto"/>
        <w:ind w:firstLineChars="200" w:firstLine="643"/>
        <w:rPr>
          <w:color w:val="000000"/>
          <w:kern w:val="0"/>
          <w:szCs w:val="32"/>
        </w:rPr>
      </w:pPr>
      <w:r w:rsidRPr="000A13AF">
        <w:rPr>
          <w:rFonts w:eastAsia="楷体_GB2312" w:hint="eastAsia"/>
          <w:b/>
          <w:color w:val="000000"/>
          <w:kern w:val="0"/>
          <w:szCs w:val="32"/>
        </w:rPr>
        <w:t>第四条</w:t>
      </w:r>
      <w:r w:rsidRPr="000A13AF">
        <w:rPr>
          <w:rFonts w:eastAsia="楷体_GB2312"/>
          <w:b/>
          <w:color w:val="000000"/>
          <w:kern w:val="0"/>
          <w:szCs w:val="32"/>
        </w:rPr>
        <w:t xml:space="preserve"> </w:t>
      </w:r>
      <w:r w:rsidRPr="000A13AF">
        <w:rPr>
          <w:rFonts w:hint="eastAsia"/>
          <w:color w:val="000000"/>
          <w:kern w:val="0"/>
          <w:szCs w:val="32"/>
        </w:rPr>
        <w:t>工程中心可以科研院所、高校、企业为依托单位申报。依托单位是工程中心申报主体，也是工程中心组建和运行的责任主体，原则上为一个法人单位。</w:t>
      </w:r>
    </w:p>
    <w:p w:rsidR="00B50C0B" w:rsidRPr="000A13AF" w:rsidRDefault="00B50C0B" w:rsidP="00B50C0B">
      <w:pPr>
        <w:widowControl/>
        <w:spacing w:line="360" w:lineRule="auto"/>
        <w:jc w:val="left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 xml:space="preserve">　　</w:t>
      </w:r>
      <w:r w:rsidRPr="000A13AF">
        <w:rPr>
          <w:rFonts w:eastAsia="楷体_GB2312" w:hint="eastAsia"/>
          <w:b/>
          <w:color w:val="000000"/>
          <w:kern w:val="0"/>
          <w:szCs w:val="32"/>
        </w:rPr>
        <w:t>第五条</w:t>
      </w:r>
      <w:r w:rsidRPr="000A13AF">
        <w:rPr>
          <w:rFonts w:eastAsia="楷体_GB2312"/>
          <w:b/>
          <w:color w:val="000000"/>
          <w:kern w:val="0"/>
          <w:szCs w:val="32"/>
        </w:rPr>
        <w:t xml:space="preserve"> </w:t>
      </w:r>
      <w:r w:rsidRPr="000A13AF">
        <w:rPr>
          <w:rFonts w:hint="eastAsia"/>
          <w:color w:val="000000"/>
          <w:kern w:val="0"/>
          <w:szCs w:val="32"/>
        </w:rPr>
        <w:t>工程中心依托单位应当具备以下条件：</w:t>
      </w:r>
    </w:p>
    <w:p w:rsidR="00B50C0B" w:rsidRPr="000A13AF" w:rsidRDefault="00B50C0B" w:rsidP="00B50C0B">
      <w:pPr>
        <w:widowControl/>
        <w:spacing w:line="360" w:lineRule="auto"/>
        <w:ind w:firstLineChars="200" w:firstLine="640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>（一）依托单位在所申报技术领域具有雄厚的科研实力，是省内该行业中公认的学术技术权威，在国内有一定影响；拥有较好的工程技术研究和设计基础，以及较丰富的成果转化背景及经验。具备承担产品检测、标准制订、成果推广、质量监督及技术信息服务等资质或能力。</w:t>
      </w:r>
    </w:p>
    <w:p w:rsidR="00B50C0B" w:rsidRPr="000A13AF" w:rsidRDefault="00B50C0B" w:rsidP="00B50C0B">
      <w:pPr>
        <w:spacing w:line="360" w:lineRule="auto"/>
        <w:ind w:firstLine="640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>（二）拥有技术水平高、工程化实践经验丰富的工程技术带头人；拥有一定数量和较高水平的工程技术研究和工程设计人员；有能够承担工程试验任务的熟练技术工人。</w:t>
      </w:r>
    </w:p>
    <w:p w:rsidR="00B50C0B" w:rsidRPr="000A13AF" w:rsidRDefault="00B50C0B" w:rsidP="00B50C0B">
      <w:pPr>
        <w:spacing w:line="360" w:lineRule="auto"/>
        <w:ind w:firstLine="640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>（三）具备工程技术试验条件和基础设施，有必要的检测、</w:t>
      </w:r>
      <w:r w:rsidRPr="000A13AF">
        <w:rPr>
          <w:rFonts w:hint="eastAsia"/>
          <w:color w:val="000000"/>
          <w:kern w:val="0"/>
          <w:szCs w:val="32"/>
        </w:rPr>
        <w:lastRenderedPageBreak/>
        <w:t>分析、测试手段和工艺设备。具备承担综合性工程技术试验任务的能力。</w:t>
      </w:r>
    </w:p>
    <w:p w:rsidR="00B50C0B" w:rsidRPr="000A13AF" w:rsidRDefault="00B50C0B" w:rsidP="00B50C0B">
      <w:pPr>
        <w:spacing w:line="360" w:lineRule="auto"/>
        <w:ind w:firstLine="640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>（四）拥有较雄厚的科研资产和经济实力，有筹措资金的能力和信誉。在组建过程中有一定的资金匹配。</w:t>
      </w:r>
    </w:p>
    <w:p w:rsidR="00B50C0B" w:rsidRPr="000A13AF" w:rsidRDefault="00B50C0B" w:rsidP="00B50C0B">
      <w:pPr>
        <w:spacing w:line="360" w:lineRule="auto"/>
        <w:ind w:firstLine="640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>（五）拥有改革意识强、敢于创新、高效能干、科学化管理的领导班子，有高效有力的组织管理机构和管理队伍。</w:t>
      </w:r>
    </w:p>
    <w:p w:rsidR="00B50C0B" w:rsidRPr="000A13AF" w:rsidRDefault="00B50C0B" w:rsidP="00B50C0B">
      <w:pPr>
        <w:spacing w:line="360" w:lineRule="auto"/>
        <w:ind w:firstLine="640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>（六）密切联系一批企业，并与之有良好的伙伴关系，有向这些企业辐射工程技术成果的成功经验。</w:t>
      </w:r>
    </w:p>
    <w:p w:rsidR="00B50C0B" w:rsidRPr="000A13AF" w:rsidRDefault="00B50C0B" w:rsidP="00B50C0B">
      <w:pPr>
        <w:spacing w:line="360" w:lineRule="auto"/>
        <w:ind w:firstLine="640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>（七）原则上应是市（州）级工程中心。</w:t>
      </w:r>
    </w:p>
    <w:p w:rsidR="00B50C0B" w:rsidRPr="000A13AF" w:rsidRDefault="00B50C0B" w:rsidP="00B50C0B">
      <w:pPr>
        <w:widowControl/>
        <w:spacing w:line="360" w:lineRule="auto"/>
        <w:ind w:firstLineChars="200" w:firstLine="643"/>
        <w:jc w:val="left"/>
        <w:rPr>
          <w:color w:val="000000"/>
          <w:kern w:val="0"/>
          <w:szCs w:val="32"/>
        </w:rPr>
      </w:pPr>
      <w:r w:rsidRPr="000A13AF">
        <w:rPr>
          <w:rFonts w:eastAsia="楷体_GB2312" w:hint="eastAsia"/>
          <w:b/>
          <w:color w:val="000000"/>
          <w:kern w:val="0"/>
          <w:szCs w:val="32"/>
        </w:rPr>
        <w:t>第六条</w:t>
      </w:r>
      <w:r w:rsidRPr="000A13AF">
        <w:rPr>
          <w:rFonts w:eastAsia="楷体_GB2312"/>
          <w:b/>
          <w:color w:val="000000"/>
          <w:kern w:val="0"/>
          <w:szCs w:val="32"/>
        </w:rPr>
        <w:t xml:space="preserve"> </w:t>
      </w:r>
      <w:r w:rsidRPr="000A13AF">
        <w:rPr>
          <w:rFonts w:hint="eastAsia"/>
          <w:color w:val="000000"/>
          <w:kern w:val="0"/>
          <w:szCs w:val="32"/>
        </w:rPr>
        <w:t>依托企业组建的工程中心，应满足以下条件：</w:t>
      </w:r>
    </w:p>
    <w:p w:rsidR="00B50C0B" w:rsidRPr="000A13AF" w:rsidRDefault="00B50C0B" w:rsidP="00B50C0B">
      <w:pPr>
        <w:widowControl/>
        <w:spacing w:line="360" w:lineRule="auto"/>
        <w:ind w:firstLineChars="200" w:firstLine="640"/>
        <w:jc w:val="left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>（一）在国家或省内有关行业领域内具有较强技术优势，是国家或省内有关行业的龙头企业。拥有相关行业领域内</w:t>
      </w:r>
      <w:r w:rsidRPr="000A13AF">
        <w:rPr>
          <w:color w:val="000000"/>
          <w:kern w:val="0"/>
          <w:szCs w:val="32"/>
        </w:rPr>
        <w:t>5</w:t>
      </w:r>
      <w:r w:rsidRPr="000A13AF">
        <w:rPr>
          <w:rFonts w:hint="eastAsia"/>
          <w:color w:val="000000"/>
          <w:kern w:val="0"/>
          <w:szCs w:val="32"/>
        </w:rPr>
        <w:t>项以上专利（包括发明专利、软件著作权、集成电路布图设计专有权、动植物新品种、新兽药等自主知识产权，其中医药类企业拥有</w:t>
      </w:r>
      <w:r w:rsidRPr="000A13AF">
        <w:rPr>
          <w:color w:val="000000"/>
          <w:kern w:val="0"/>
          <w:szCs w:val="32"/>
        </w:rPr>
        <w:t>3</w:t>
      </w:r>
      <w:r w:rsidRPr="000A13AF">
        <w:rPr>
          <w:rFonts w:hint="eastAsia"/>
          <w:color w:val="000000"/>
          <w:kern w:val="0"/>
          <w:szCs w:val="32"/>
        </w:rPr>
        <w:t>项以上国家新药证书）。</w:t>
      </w:r>
    </w:p>
    <w:p w:rsidR="00B50C0B" w:rsidRPr="000A13AF" w:rsidRDefault="00B50C0B" w:rsidP="00B50C0B">
      <w:pPr>
        <w:widowControl/>
        <w:spacing w:line="360" w:lineRule="auto"/>
        <w:ind w:firstLineChars="200" w:firstLine="640"/>
        <w:jc w:val="left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>（二）建有独立研发中心，研发场地不少于</w:t>
      </w:r>
      <w:r w:rsidRPr="000A13AF">
        <w:rPr>
          <w:color w:val="000000"/>
          <w:kern w:val="0"/>
          <w:szCs w:val="32"/>
        </w:rPr>
        <w:t>500M</w:t>
      </w:r>
      <w:r w:rsidRPr="000A13AF">
        <w:rPr>
          <w:color w:val="000000"/>
          <w:kern w:val="0"/>
          <w:szCs w:val="32"/>
          <w:vertAlign w:val="superscript"/>
        </w:rPr>
        <w:t>2</w:t>
      </w:r>
      <w:r w:rsidRPr="000A13AF">
        <w:rPr>
          <w:rFonts w:hint="eastAsia"/>
          <w:color w:val="000000"/>
          <w:kern w:val="0"/>
          <w:szCs w:val="32"/>
        </w:rPr>
        <w:t>，年研发投入不少于</w:t>
      </w:r>
      <w:r w:rsidRPr="000A13AF">
        <w:rPr>
          <w:color w:val="000000"/>
          <w:kern w:val="0"/>
          <w:szCs w:val="32"/>
        </w:rPr>
        <w:t>500</w:t>
      </w:r>
      <w:r w:rsidRPr="000A13AF">
        <w:rPr>
          <w:rFonts w:hint="eastAsia"/>
          <w:color w:val="000000"/>
          <w:kern w:val="0"/>
          <w:szCs w:val="32"/>
        </w:rPr>
        <w:t>万元，专职研发人员</w:t>
      </w:r>
      <w:r w:rsidRPr="000A13AF">
        <w:rPr>
          <w:color w:val="000000"/>
          <w:kern w:val="0"/>
          <w:szCs w:val="32"/>
        </w:rPr>
        <w:t>20</w:t>
      </w:r>
      <w:r w:rsidRPr="000A13AF">
        <w:rPr>
          <w:rFonts w:hint="eastAsia"/>
          <w:color w:val="000000"/>
          <w:kern w:val="0"/>
          <w:szCs w:val="32"/>
        </w:rPr>
        <w:t>人以上。</w:t>
      </w:r>
    </w:p>
    <w:p w:rsidR="00B50C0B" w:rsidRPr="000A13AF" w:rsidRDefault="00B50C0B" w:rsidP="00B50C0B">
      <w:pPr>
        <w:widowControl/>
        <w:spacing w:line="360" w:lineRule="auto"/>
        <w:ind w:firstLineChars="200" w:firstLine="643"/>
        <w:jc w:val="left"/>
        <w:rPr>
          <w:color w:val="000000"/>
          <w:kern w:val="0"/>
          <w:szCs w:val="32"/>
        </w:rPr>
      </w:pPr>
      <w:r w:rsidRPr="000A13AF">
        <w:rPr>
          <w:rFonts w:eastAsia="楷体_GB2312" w:hint="eastAsia"/>
          <w:b/>
          <w:color w:val="000000"/>
          <w:kern w:val="0"/>
          <w:szCs w:val="32"/>
        </w:rPr>
        <w:t>第七条</w:t>
      </w:r>
      <w:r w:rsidRPr="000A13AF">
        <w:rPr>
          <w:rFonts w:eastAsia="楷体_GB2312"/>
          <w:b/>
          <w:color w:val="000000"/>
          <w:kern w:val="0"/>
          <w:szCs w:val="32"/>
        </w:rPr>
        <w:t xml:space="preserve"> </w:t>
      </w:r>
      <w:r w:rsidRPr="000A13AF">
        <w:rPr>
          <w:rFonts w:hint="eastAsia"/>
          <w:color w:val="000000"/>
          <w:kern w:val="0"/>
          <w:szCs w:val="32"/>
        </w:rPr>
        <w:t>依托高校、科研机构组建的工程中心，应满足以下条件：</w:t>
      </w:r>
    </w:p>
    <w:p w:rsidR="00B50C0B" w:rsidRPr="000A13AF" w:rsidRDefault="00B50C0B" w:rsidP="00B50C0B">
      <w:pPr>
        <w:widowControl/>
        <w:spacing w:line="360" w:lineRule="auto"/>
        <w:ind w:firstLineChars="200" w:firstLine="640"/>
        <w:jc w:val="left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lastRenderedPageBreak/>
        <w:t>（一）应具备相关领域省内领先的研究开发能力和实验条件，具有较好的为所在行业领域企业服务的能力。</w:t>
      </w:r>
    </w:p>
    <w:p w:rsidR="00B50C0B" w:rsidRPr="000A13AF" w:rsidRDefault="00B50C0B" w:rsidP="00B50C0B">
      <w:pPr>
        <w:widowControl/>
        <w:spacing w:line="360" w:lineRule="auto"/>
        <w:ind w:firstLineChars="200" w:firstLine="640"/>
        <w:jc w:val="left"/>
        <w:rPr>
          <w:color w:val="000000"/>
          <w:kern w:val="0"/>
          <w:szCs w:val="32"/>
        </w:rPr>
      </w:pPr>
      <w:r w:rsidRPr="000A13AF">
        <w:rPr>
          <w:rFonts w:ascii="宋体" w:eastAsia="宋体" w:hAnsi="宋体" w:cs="宋体" w:hint="eastAsia"/>
          <w:kern w:val="0"/>
          <w:szCs w:val="32"/>
        </w:rPr>
        <w:t>（二）</w:t>
      </w:r>
      <w:r w:rsidRPr="000A13AF">
        <w:rPr>
          <w:rFonts w:hint="eastAsia"/>
          <w:color w:val="000000"/>
          <w:kern w:val="0"/>
          <w:szCs w:val="32"/>
        </w:rPr>
        <w:t>所在行业领域拥有</w:t>
      </w:r>
      <w:r w:rsidRPr="000A13AF">
        <w:rPr>
          <w:color w:val="000000"/>
          <w:kern w:val="0"/>
          <w:szCs w:val="32"/>
        </w:rPr>
        <w:t>5</w:t>
      </w:r>
      <w:r w:rsidRPr="000A13AF">
        <w:rPr>
          <w:rFonts w:hint="eastAsia"/>
          <w:color w:val="000000"/>
          <w:kern w:val="0"/>
          <w:szCs w:val="32"/>
        </w:rPr>
        <w:t>项以上发明专利、软件著作权、集成电路布图设计专有权、动植物新品种、国家级农作物品种、国家新药等自主知识产权。形成一批可转化的科技成果，且科技成果转化总收入累计不少于</w:t>
      </w:r>
      <w:r w:rsidRPr="000A13AF">
        <w:rPr>
          <w:color w:val="000000"/>
          <w:kern w:val="0"/>
          <w:szCs w:val="32"/>
        </w:rPr>
        <w:t>1000</w:t>
      </w:r>
      <w:r w:rsidRPr="000A13AF">
        <w:rPr>
          <w:rFonts w:hint="eastAsia"/>
          <w:color w:val="000000"/>
          <w:kern w:val="0"/>
          <w:szCs w:val="32"/>
        </w:rPr>
        <w:t>万元。</w:t>
      </w:r>
    </w:p>
    <w:p w:rsidR="00B50C0B" w:rsidRPr="000A13AF" w:rsidRDefault="00B50C0B" w:rsidP="00B50C0B">
      <w:pPr>
        <w:widowControl/>
        <w:spacing w:line="360" w:lineRule="auto"/>
        <w:ind w:firstLineChars="200" w:firstLine="640"/>
        <w:jc w:val="left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>（三）有一定的工程技术试验条件和基础设施，具备工业试验线或中试基地，中试场地面积不少于</w:t>
      </w:r>
      <w:r w:rsidRPr="000A13AF">
        <w:rPr>
          <w:color w:val="000000"/>
          <w:kern w:val="0"/>
          <w:szCs w:val="32"/>
        </w:rPr>
        <w:t>500M</w:t>
      </w:r>
      <w:r w:rsidRPr="000A13AF">
        <w:rPr>
          <w:color w:val="000000"/>
          <w:kern w:val="0"/>
          <w:szCs w:val="32"/>
          <w:vertAlign w:val="superscript"/>
        </w:rPr>
        <w:t>2</w:t>
      </w:r>
      <w:r w:rsidRPr="000A13AF">
        <w:rPr>
          <w:rFonts w:hint="eastAsia"/>
          <w:color w:val="000000"/>
          <w:kern w:val="0"/>
          <w:szCs w:val="32"/>
        </w:rPr>
        <w:t>，专职工程技术人员和技术工人不少于</w:t>
      </w:r>
      <w:r w:rsidRPr="000A13AF">
        <w:rPr>
          <w:color w:val="000000"/>
          <w:kern w:val="0"/>
          <w:szCs w:val="32"/>
        </w:rPr>
        <w:t>10</w:t>
      </w:r>
      <w:r w:rsidRPr="000A13AF">
        <w:rPr>
          <w:rFonts w:hint="eastAsia"/>
          <w:color w:val="000000"/>
          <w:kern w:val="0"/>
          <w:szCs w:val="32"/>
        </w:rPr>
        <w:t>人。</w:t>
      </w:r>
    </w:p>
    <w:p w:rsidR="00B50C0B" w:rsidRPr="000A13AF" w:rsidRDefault="00B50C0B" w:rsidP="00B50C0B">
      <w:pPr>
        <w:widowControl/>
        <w:spacing w:line="360" w:lineRule="auto"/>
        <w:jc w:val="center"/>
        <w:rPr>
          <w:rFonts w:eastAsia="黑体"/>
          <w:color w:val="000000"/>
          <w:kern w:val="0"/>
          <w:szCs w:val="32"/>
        </w:rPr>
      </w:pPr>
    </w:p>
    <w:p w:rsidR="00B50C0B" w:rsidRPr="000A13AF" w:rsidRDefault="00B50C0B" w:rsidP="00B50C0B">
      <w:pPr>
        <w:widowControl/>
        <w:spacing w:line="360" w:lineRule="auto"/>
        <w:jc w:val="center"/>
        <w:rPr>
          <w:rFonts w:eastAsia="黑体"/>
          <w:color w:val="000000"/>
          <w:kern w:val="0"/>
          <w:szCs w:val="32"/>
        </w:rPr>
      </w:pPr>
      <w:r w:rsidRPr="000A13AF">
        <w:rPr>
          <w:rFonts w:eastAsia="黑体" w:hint="eastAsia"/>
          <w:color w:val="000000"/>
          <w:kern w:val="0"/>
          <w:szCs w:val="32"/>
        </w:rPr>
        <w:t>第三章</w:t>
      </w:r>
      <w:r w:rsidRPr="000A13AF">
        <w:rPr>
          <w:rFonts w:eastAsia="黑体"/>
          <w:color w:val="000000"/>
          <w:kern w:val="0"/>
          <w:szCs w:val="32"/>
        </w:rPr>
        <w:t xml:space="preserve">   </w:t>
      </w:r>
      <w:r w:rsidRPr="000A13AF">
        <w:rPr>
          <w:rFonts w:eastAsia="黑体" w:hint="eastAsia"/>
          <w:color w:val="000000"/>
          <w:kern w:val="0"/>
          <w:szCs w:val="32"/>
        </w:rPr>
        <w:t>认定程序及申报材料</w:t>
      </w:r>
    </w:p>
    <w:p w:rsidR="00B50C0B" w:rsidRPr="000A13AF" w:rsidRDefault="00B50C0B" w:rsidP="00B50C0B">
      <w:pPr>
        <w:widowControl/>
        <w:spacing w:line="360" w:lineRule="auto"/>
        <w:ind w:firstLineChars="200" w:firstLine="643"/>
        <w:jc w:val="left"/>
        <w:rPr>
          <w:b/>
          <w:color w:val="000000"/>
          <w:kern w:val="0"/>
          <w:szCs w:val="32"/>
        </w:rPr>
      </w:pPr>
      <w:r w:rsidRPr="000A13AF">
        <w:rPr>
          <w:rFonts w:hint="eastAsia"/>
          <w:b/>
          <w:color w:val="000000"/>
          <w:kern w:val="0"/>
          <w:szCs w:val="32"/>
        </w:rPr>
        <w:t>第八条</w:t>
      </w:r>
      <w:r w:rsidRPr="000A13AF">
        <w:rPr>
          <w:b/>
          <w:color w:val="000000"/>
          <w:kern w:val="0"/>
          <w:szCs w:val="32"/>
        </w:rPr>
        <w:t xml:space="preserve"> </w:t>
      </w:r>
      <w:r w:rsidRPr="000A13AF">
        <w:rPr>
          <w:rFonts w:hint="eastAsia"/>
          <w:b/>
          <w:color w:val="000000"/>
          <w:kern w:val="0"/>
          <w:szCs w:val="32"/>
        </w:rPr>
        <w:t>认定程序</w:t>
      </w:r>
    </w:p>
    <w:p w:rsidR="00B50C0B" w:rsidRPr="000A13AF" w:rsidRDefault="00B50C0B" w:rsidP="00B50C0B">
      <w:pPr>
        <w:widowControl/>
        <w:spacing w:line="360" w:lineRule="auto"/>
        <w:ind w:firstLineChars="200" w:firstLine="640"/>
        <w:jc w:val="left"/>
        <w:rPr>
          <w:rFonts w:hAnsi="宋体"/>
          <w:kern w:val="0"/>
          <w:szCs w:val="32"/>
        </w:rPr>
      </w:pPr>
      <w:r w:rsidRPr="000A13AF">
        <w:rPr>
          <w:rFonts w:hAnsi="宋体" w:hint="eastAsia"/>
          <w:kern w:val="0"/>
          <w:szCs w:val="32"/>
        </w:rPr>
        <w:t>（一）发布申报通知。工程中心的认定工作原则上每年进行两次。科技厅高新处会同农村处、社发处，根据我省经济和社会发展需要发布工程中心年度申报通知，指导全省工程技术研究中心的申报工作。</w:t>
      </w:r>
    </w:p>
    <w:p w:rsidR="00B50C0B" w:rsidRPr="000A13AF" w:rsidRDefault="00B50C0B" w:rsidP="00B50C0B">
      <w:pPr>
        <w:widowControl/>
        <w:spacing w:line="360" w:lineRule="auto"/>
        <w:ind w:firstLineChars="200" w:firstLine="640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>（二）</w:t>
      </w:r>
      <w:r w:rsidRPr="000A13AF">
        <w:rPr>
          <w:rFonts w:hAnsi="宋体" w:hint="eastAsia"/>
          <w:kern w:val="0"/>
          <w:szCs w:val="32"/>
        </w:rPr>
        <w:t>组织申报。</w:t>
      </w:r>
      <w:r w:rsidRPr="000A13AF">
        <w:rPr>
          <w:rFonts w:hint="eastAsia"/>
          <w:color w:val="000000"/>
          <w:kern w:val="0"/>
          <w:szCs w:val="32"/>
        </w:rPr>
        <w:t>符合组建省级工程中心条件的单位，向归口管理部门提出申请，并提交相关申报材料。申报</w:t>
      </w:r>
      <w:r w:rsidRPr="000A13AF">
        <w:rPr>
          <w:rFonts w:hint="eastAsia"/>
          <w:kern w:val="0"/>
          <w:szCs w:val="32"/>
        </w:rPr>
        <w:t>材料经</w:t>
      </w:r>
      <w:r w:rsidRPr="000A13AF">
        <w:rPr>
          <w:rFonts w:hint="eastAsia"/>
          <w:color w:val="000000"/>
          <w:kern w:val="0"/>
          <w:szCs w:val="32"/>
        </w:rPr>
        <w:t>归口管理部门</w:t>
      </w:r>
      <w:r w:rsidRPr="000A13AF">
        <w:rPr>
          <w:rFonts w:hint="eastAsia"/>
          <w:kern w:val="0"/>
          <w:szCs w:val="32"/>
        </w:rPr>
        <w:t>审核后，由</w:t>
      </w:r>
      <w:r w:rsidRPr="000A13AF">
        <w:rPr>
          <w:rFonts w:hint="eastAsia"/>
          <w:color w:val="000000"/>
          <w:kern w:val="0"/>
          <w:szCs w:val="32"/>
        </w:rPr>
        <w:t>归口管理部门</w:t>
      </w:r>
      <w:r w:rsidRPr="000A13AF">
        <w:rPr>
          <w:rFonts w:hint="eastAsia"/>
          <w:kern w:val="0"/>
          <w:szCs w:val="32"/>
        </w:rPr>
        <w:t>向科技厅提交推荐函</w:t>
      </w:r>
      <w:r w:rsidRPr="000A13AF">
        <w:rPr>
          <w:rFonts w:hint="eastAsia"/>
          <w:color w:val="000000"/>
          <w:kern w:val="0"/>
          <w:szCs w:val="32"/>
        </w:rPr>
        <w:t>。</w:t>
      </w:r>
    </w:p>
    <w:p w:rsidR="00B50C0B" w:rsidRPr="000A13AF" w:rsidRDefault="00B50C0B" w:rsidP="00B50C0B">
      <w:pPr>
        <w:spacing w:line="360" w:lineRule="auto"/>
        <w:ind w:firstLine="640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>（三）初步审查。科技厅高新处会同农村处、社发处对工程</w:t>
      </w:r>
      <w:r w:rsidRPr="000A13AF">
        <w:rPr>
          <w:rFonts w:hint="eastAsia"/>
          <w:color w:val="000000"/>
          <w:kern w:val="0"/>
          <w:szCs w:val="32"/>
        </w:rPr>
        <w:lastRenderedPageBreak/>
        <w:t>中心申报材料进行初审。通过形式审查、有建设基础、人才和技术支撑条件的，进入初审名单。</w:t>
      </w:r>
    </w:p>
    <w:p w:rsidR="00B50C0B" w:rsidRPr="000A13AF" w:rsidRDefault="00B50C0B" w:rsidP="00B50C0B">
      <w:pPr>
        <w:spacing w:line="360" w:lineRule="auto"/>
        <w:ind w:firstLine="640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>（四）现场考察。科技厅高新处会同农村处、社发处聘请技术及管理专家组成考察组，对初审通过的工程中心进行现场考察。考察主要内容包括：研发能力和实验条件，实验室、中试生产线、工程化装置和设备，听取组建单位的组建筹备工作汇报。根据现场考察结果，对拟申报的工程中心提出建议意见。</w:t>
      </w:r>
    </w:p>
    <w:p w:rsidR="00B50C0B" w:rsidRPr="000A13AF" w:rsidRDefault="00B50C0B" w:rsidP="00B50C0B">
      <w:pPr>
        <w:spacing w:line="360" w:lineRule="auto"/>
        <w:ind w:firstLine="640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>（五）可行性论证。实地考察后，对于具备基本建设条件的工程中心，组织可行性论证。可行性论证采用专家评审方式。主要对工程中心组建的重要性和必要性、工程中心研发实力、研发条件、人才团队、工作基础、组建单位在行业中的领军作用，对行业和产业发展的支撑作用、工程中心定位、边界是否清楚、组织体制和运行机制的可行性、组建方案和任务目标的合理性等提出评价意见。</w:t>
      </w:r>
    </w:p>
    <w:p w:rsidR="00B50C0B" w:rsidRPr="000A13AF" w:rsidRDefault="00B50C0B" w:rsidP="00B50C0B">
      <w:pPr>
        <w:spacing w:line="360" w:lineRule="auto"/>
        <w:ind w:firstLine="640"/>
        <w:jc w:val="left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>（六）批复组建。</w:t>
      </w:r>
      <w:r w:rsidRPr="000A13AF">
        <w:rPr>
          <w:rFonts w:ascii="Calibri" w:hAnsi="Calibri" w:hint="eastAsia"/>
          <w:color w:val="000000"/>
          <w:kern w:val="0"/>
          <w:szCs w:val="32"/>
        </w:rPr>
        <w:t>科技厅根据专家论证意见，提出拟组建的工程中心名单，报厅办公会审定后，在科技厅网上进行</w:t>
      </w:r>
      <w:r w:rsidRPr="000A13AF">
        <w:rPr>
          <w:rFonts w:ascii="Calibri" w:hAnsi="Calibri"/>
          <w:color w:val="000000"/>
          <w:kern w:val="0"/>
          <w:szCs w:val="32"/>
        </w:rPr>
        <w:t>5</w:t>
      </w:r>
      <w:r w:rsidRPr="000A13AF">
        <w:rPr>
          <w:rFonts w:ascii="Calibri" w:hAnsi="Calibri" w:hint="eastAsia"/>
          <w:color w:val="000000"/>
          <w:kern w:val="0"/>
          <w:szCs w:val="32"/>
        </w:rPr>
        <w:t>个工作日公示。公示无异议的</w:t>
      </w:r>
      <w:r w:rsidRPr="000A13AF">
        <w:rPr>
          <w:rFonts w:hint="eastAsia"/>
          <w:color w:val="000000"/>
          <w:kern w:val="0"/>
          <w:szCs w:val="32"/>
        </w:rPr>
        <w:t>，由科技厅行文批复组建。</w:t>
      </w:r>
    </w:p>
    <w:p w:rsidR="00B50C0B" w:rsidRPr="000A13AF" w:rsidRDefault="00B50C0B" w:rsidP="00B50C0B">
      <w:pPr>
        <w:spacing w:line="360" w:lineRule="auto"/>
        <w:ind w:firstLineChars="200" w:firstLine="643"/>
        <w:rPr>
          <w:b/>
          <w:color w:val="000000"/>
          <w:kern w:val="0"/>
          <w:szCs w:val="32"/>
        </w:rPr>
      </w:pPr>
      <w:r w:rsidRPr="000A13AF">
        <w:rPr>
          <w:rFonts w:eastAsia="楷体_GB2312" w:hint="eastAsia"/>
          <w:b/>
          <w:color w:val="000000"/>
          <w:kern w:val="0"/>
          <w:szCs w:val="32"/>
        </w:rPr>
        <w:t>第九条</w:t>
      </w:r>
      <w:r w:rsidRPr="000A13AF">
        <w:rPr>
          <w:rFonts w:eastAsia="楷体_GB2312"/>
          <w:b/>
          <w:color w:val="000000"/>
          <w:kern w:val="0"/>
          <w:szCs w:val="32"/>
        </w:rPr>
        <w:t xml:space="preserve"> </w:t>
      </w:r>
      <w:r w:rsidRPr="000A13AF">
        <w:rPr>
          <w:rFonts w:hint="eastAsia"/>
          <w:b/>
          <w:color w:val="000000"/>
          <w:kern w:val="0"/>
          <w:szCs w:val="32"/>
        </w:rPr>
        <w:t>申报材料</w:t>
      </w:r>
    </w:p>
    <w:p w:rsidR="00B50C0B" w:rsidRPr="000A13AF" w:rsidRDefault="00B50C0B" w:rsidP="00B50C0B">
      <w:pPr>
        <w:spacing w:line="360" w:lineRule="auto"/>
        <w:ind w:firstLineChars="200" w:firstLine="640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>（一）归口管理部门推荐函；</w:t>
      </w:r>
    </w:p>
    <w:p w:rsidR="00B50C0B" w:rsidRPr="000A13AF" w:rsidRDefault="00B50C0B" w:rsidP="00B50C0B">
      <w:pPr>
        <w:spacing w:line="360" w:lineRule="auto"/>
        <w:ind w:firstLineChars="200" w:firstLine="640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>（二）四川省工程技术研究中心建设申请书；</w:t>
      </w:r>
    </w:p>
    <w:p w:rsidR="00B50C0B" w:rsidRPr="000A13AF" w:rsidRDefault="00B50C0B" w:rsidP="00B50C0B">
      <w:pPr>
        <w:spacing w:line="360" w:lineRule="auto"/>
        <w:ind w:firstLineChars="200" w:firstLine="640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lastRenderedPageBreak/>
        <w:t>（三）其他相关附件：包括企业营业执照或事业单位法人证明；管理人员和技术人员名单及证明材料；研发试验设备资产照片和清单；知识产权证明材料；科研项目承担情况；产学研合作情况；科技成果转化情况；获得的相关荣誉称号和市（州）级以上政府奖励情况；年度研发投入财务专项审计报告；行业资质或许可证明文件；其他涉及省级工程技术研究中心创建的证明材料。</w:t>
      </w:r>
    </w:p>
    <w:p w:rsidR="00B50C0B" w:rsidRPr="000A13AF" w:rsidRDefault="00B50C0B" w:rsidP="00B50C0B">
      <w:pPr>
        <w:spacing w:line="360" w:lineRule="auto"/>
        <w:ind w:firstLine="640"/>
        <w:jc w:val="left"/>
        <w:rPr>
          <w:color w:val="000000"/>
          <w:kern w:val="0"/>
          <w:szCs w:val="32"/>
        </w:rPr>
      </w:pPr>
    </w:p>
    <w:p w:rsidR="00B50C0B" w:rsidRPr="000A13AF" w:rsidRDefault="00B50C0B" w:rsidP="00B50C0B">
      <w:pPr>
        <w:spacing w:before="240" w:after="60" w:line="360" w:lineRule="auto"/>
        <w:jc w:val="center"/>
        <w:outlineLvl w:val="1"/>
        <w:rPr>
          <w:rFonts w:eastAsia="黑体"/>
          <w:color w:val="000000"/>
          <w:kern w:val="0"/>
          <w:szCs w:val="32"/>
        </w:rPr>
      </w:pPr>
      <w:r w:rsidRPr="000A13AF">
        <w:rPr>
          <w:rFonts w:eastAsia="黑体" w:hint="eastAsia"/>
          <w:color w:val="000000"/>
          <w:kern w:val="0"/>
          <w:szCs w:val="32"/>
        </w:rPr>
        <w:t>第四章</w:t>
      </w:r>
      <w:r w:rsidRPr="000A13AF">
        <w:rPr>
          <w:rFonts w:eastAsia="黑体"/>
          <w:color w:val="000000"/>
          <w:kern w:val="0"/>
          <w:szCs w:val="32"/>
        </w:rPr>
        <w:t xml:space="preserve">   </w:t>
      </w:r>
      <w:r w:rsidRPr="000A13AF">
        <w:rPr>
          <w:rFonts w:eastAsia="黑体" w:hint="eastAsia"/>
          <w:color w:val="000000"/>
          <w:kern w:val="0"/>
          <w:szCs w:val="32"/>
        </w:rPr>
        <w:t>评估、终止和变更</w:t>
      </w:r>
    </w:p>
    <w:p w:rsidR="00B50C0B" w:rsidRPr="000A13AF" w:rsidRDefault="00B50C0B" w:rsidP="00B50C0B">
      <w:pPr>
        <w:spacing w:line="360" w:lineRule="auto"/>
        <w:ind w:firstLineChars="200" w:firstLine="643"/>
        <w:rPr>
          <w:color w:val="000000"/>
          <w:kern w:val="0"/>
          <w:szCs w:val="32"/>
        </w:rPr>
      </w:pPr>
      <w:r w:rsidRPr="000A13AF">
        <w:rPr>
          <w:rFonts w:eastAsia="楷体_GB2312" w:hint="eastAsia"/>
          <w:b/>
          <w:szCs w:val="32"/>
        </w:rPr>
        <w:t>第十条</w:t>
      </w:r>
      <w:r w:rsidRPr="000A13AF">
        <w:rPr>
          <w:szCs w:val="32"/>
        </w:rPr>
        <w:t xml:space="preserve">  </w:t>
      </w:r>
      <w:r w:rsidRPr="000A13AF">
        <w:rPr>
          <w:rFonts w:hint="eastAsia"/>
          <w:color w:val="000000"/>
          <w:kern w:val="0"/>
          <w:szCs w:val="32"/>
        </w:rPr>
        <w:t>工程中心应于每年</w:t>
      </w:r>
      <w:r w:rsidRPr="000A13AF">
        <w:rPr>
          <w:color w:val="000000"/>
          <w:kern w:val="0"/>
          <w:szCs w:val="32"/>
        </w:rPr>
        <w:t>1</w:t>
      </w:r>
      <w:r w:rsidRPr="000A13AF">
        <w:rPr>
          <w:rFonts w:hint="eastAsia"/>
          <w:color w:val="000000"/>
          <w:kern w:val="0"/>
          <w:szCs w:val="32"/>
        </w:rPr>
        <w:t>月</w:t>
      </w:r>
      <w:r w:rsidRPr="000A13AF">
        <w:rPr>
          <w:color w:val="000000"/>
          <w:kern w:val="0"/>
          <w:szCs w:val="32"/>
        </w:rPr>
        <w:t>31</w:t>
      </w:r>
      <w:r w:rsidRPr="000A13AF">
        <w:rPr>
          <w:rFonts w:hint="eastAsia"/>
          <w:color w:val="000000"/>
          <w:kern w:val="0"/>
          <w:szCs w:val="32"/>
        </w:rPr>
        <w:t>日前报送上年度工作总结和本年度工作计划，连同相关统计报表一式二份报归口管理部门审核后报科技厅。总结内容为研究开发、人才培养、工程化开发、自主知识产权积累、成果转化、中心自身建设、自我发展、为行业服务成效等。两年未报送工程中心总结，予以摘牌。</w:t>
      </w:r>
    </w:p>
    <w:p w:rsidR="00B50C0B" w:rsidRPr="000A13AF" w:rsidRDefault="00B50C0B" w:rsidP="00B50C0B">
      <w:pPr>
        <w:spacing w:line="360" w:lineRule="auto"/>
        <w:ind w:firstLine="640"/>
        <w:jc w:val="left"/>
        <w:rPr>
          <w:color w:val="000000"/>
          <w:kern w:val="0"/>
          <w:szCs w:val="32"/>
        </w:rPr>
      </w:pPr>
      <w:r w:rsidRPr="000A13AF">
        <w:rPr>
          <w:rFonts w:ascii="Calibri" w:eastAsia="楷体_GB2312" w:hAnsi="Calibri" w:hint="eastAsia"/>
          <w:b/>
          <w:szCs w:val="32"/>
        </w:rPr>
        <w:t>第十一条</w:t>
      </w:r>
      <w:r w:rsidRPr="000A13AF">
        <w:rPr>
          <w:rFonts w:ascii="Calibri" w:hAnsi="Calibri"/>
          <w:szCs w:val="32"/>
        </w:rPr>
        <w:t xml:space="preserve">  </w:t>
      </w:r>
      <w:r w:rsidRPr="000A13AF">
        <w:rPr>
          <w:rFonts w:hint="eastAsia"/>
          <w:color w:val="000000"/>
          <w:kern w:val="0"/>
          <w:szCs w:val="32"/>
        </w:rPr>
        <w:t>工程中心每两年评估一次，评估方式为现场考察和材料评审相结合。评估内容包括研究开发、人才培养、工程化开发、自主知识产权积累、成果转化、中心自身建设、自我发展、为行业服务成效、组织体制和运行机制建设等情况。评估结果为评估通过、缓评、评估不通过。</w:t>
      </w:r>
      <w:proofErr w:type="gramStart"/>
      <w:r w:rsidRPr="000A13AF">
        <w:rPr>
          <w:rFonts w:hint="eastAsia"/>
          <w:color w:val="000000"/>
          <w:kern w:val="0"/>
          <w:szCs w:val="32"/>
        </w:rPr>
        <w:t>缓评的</w:t>
      </w:r>
      <w:proofErr w:type="gramEnd"/>
      <w:r w:rsidRPr="000A13AF">
        <w:rPr>
          <w:rFonts w:hint="eastAsia"/>
          <w:color w:val="000000"/>
          <w:kern w:val="0"/>
          <w:szCs w:val="32"/>
        </w:rPr>
        <w:t>一年内可再申请评估一次，评估不通过的予以摘牌。</w:t>
      </w:r>
    </w:p>
    <w:p w:rsidR="00B50C0B" w:rsidRPr="000A13AF" w:rsidRDefault="00B50C0B" w:rsidP="00B50C0B">
      <w:pPr>
        <w:spacing w:line="360" w:lineRule="auto"/>
        <w:ind w:firstLine="640"/>
        <w:rPr>
          <w:color w:val="000000"/>
          <w:kern w:val="0"/>
          <w:szCs w:val="32"/>
        </w:rPr>
      </w:pPr>
      <w:r w:rsidRPr="000A13AF">
        <w:rPr>
          <w:rFonts w:ascii="Calibri" w:eastAsia="楷体_GB2312" w:hAnsi="Calibri" w:hint="eastAsia"/>
          <w:b/>
          <w:szCs w:val="32"/>
        </w:rPr>
        <w:t>第十二条</w:t>
      </w:r>
      <w:r w:rsidRPr="000A13AF">
        <w:rPr>
          <w:rFonts w:ascii="Calibri" w:eastAsia="楷体_GB2312" w:hAnsi="Calibri"/>
          <w:b/>
          <w:szCs w:val="32"/>
        </w:rPr>
        <w:t xml:space="preserve">  </w:t>
      </w:r>
      <w:r w:rsidRPr="000A13AF">
        <w:rPr>
          <w:rFonts w:hint="eastAsia"/>
          <w:color w:val="000000"/>
          <w:kern w:val="0"/>
          <w:szCs w:val="32"/>
        </w:rPr>
        <w:t>终止和变更</w:t>
      </w:r>
    </w:p>
    <w:p w:rsidR="00B50C0B" w:rsidRPr="000A13AF" w:rsidRDefault="00B50C0B" w:rsidP="00B50C0B">
      <w:pPr>
        <w:spacing w:line="360" w:lineRule="auto"/>
        <w:ind w:firstLine="640"/>
        <w:jc w:val="left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lastRenderedPageBreak/>
        <w:t>（一）工程中心因依托单位经营困难、建设经费无法保障、主要技术骨干和团队离开、主要业务发生重大变化等，导致工程中心无法开展预定工作，无法完成预期任务目标，依托单位应向归口管理部门提出终止申请，归口管理部门报科技厅核准。</w:t>
      </w:r>
    </w:p>
    <w:p w:rsidR="00B50C0B" w:rsidRPr="000A13AF" w:rsidRDefault="00B50C0B" w:rsidP="00B50C0B">
      <w:pPr>
        <w:spacing w:line="360" w:lineRule="auto"/>
        <w:ind w:firstLine="640"/>
        <w:jc w:val="left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>（二）工程中心或依托单位有弄虚作假行为、承诺建设经费不到位、工程中心建设消极停滞、依托单位破产、倒闭等，科技厅将</w:t>
      </w:r>
      <w:r>
        <w:rPr>
          <w:rFonts w:hint="eastAsia"/>
          <w:color w:val="000000"/>
          <w:kern w:val="0"/>
          <w:szCs w:val="32"/>
        </w:rPr>
        <w:t>予以</w:t>
      </w:r>
      <w:r w:rsidRPr="000A13AF">
        <w:rPr>
          <w:rFonts w:hint="eastAsia"/>
          <w:color w:val="000000"/>
          <w:kern w:val="0"/>
          <w:szCs w:val="32"/>
        </w:rPr>
        <w:t>强制中止。</w:t>
      </w:r>
    </w:p>
    <w:p w:rsidR="00B50C0B" w:rsidRPr="000A13AF" w:rsidRDefault="00B50C0B" w:rsidP="00B50C0B">
      <w:pPr>
        <w:spacing w:line="360" w:lineRule="auto"/>
        <w:ind w:firstLine="640"/>
        <w:jc w:val="left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>（三）对申请终止、强制中止的，科技厅将向社会公布，取消其工程中心称号。</w:t>
      </w:r>
    </w:p>
    <w:p w:rsidR="00B50C0B" w:rsidRPr="000A13AF" w:rsidRDefault="00B50C0B" w:rsidP="00B50C0B">
      <w:pPr>
        <w:spacing w:line="360" w:lineRule="auto"/>
        <w:ind w:firstLine="640"/>
        <w:jc w:val="left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>（四）工程中心变更名称或依托单位，应报科技厅审核同意。</w:t>
      </w:r>
    </w:p>
    <w:p w:rsidR="00B50C0B" w:rsidRPr="000A13AF" w:rsidRDefault="00B50C0B" w:rsidP="00B50C0B">
      <w:pPr>
        <w:spacing w:line="360" w:lineRule="auto"/>
        <w:ind w:firstLine="640"/>
        <w:jc w:val="left"/>
        <w:rPr>
          <w:color w:val="000000"/>
          <w:kern w:val="0"/>
          <w:szCs w:val="32"/>
        </w:rPr>
      </w:pPr>
      <w:r w:rsidRPr="000A13AF">
        <w:rPr>
          <w:rFonts w:hint="eastAsia"/>
          <w:color w:val="000000"/>
          <w:kern w:val="0"/>
          <w:szCs w:val="32"/>
        </w:rPr>
        <w:t>（五）工程中心可以设立分支机构，如区域分中心或行业细分中心，设立分支机构应向科技厅备案。</w:t>
      </w:r>
    </w:p>
    <w:p w:rsidR="00B50C0B" w:rsidRPr="000A13AF" w:rsidRDefault="00B50C0B" w:rsidP="00B50C0B">
      <w:pPr>
        <w:widowControl/>
        <w:spacing w:beforeLines="200" w:before="480" w:afterLines="100" w:after="240"/>
        <w:jc w:val="center"/>
        <w:rPr>
          <w:rFonts w:eastAsia="黑体"/>
          <w:color w:val="000000"/>
          <w:kern w:val="0"/>
          <w:szCs w:val="32"/>
        </w:rPr>
      </w:pPr>
      <w:r w:rsidRPr="000A13AF">
        <w:rPr>
          <w:rFonts w:eastAsia="黑体" w:hint="eastAsia"/>
          <w:color w:val="000000"/>
          <w:kern w:val="0"/>
          <w:szCs w:val="32"/>
        </w:rPr>
        <w:t>第五章</w:t>
      </w:r>
      <w:r w:rsidRPr="000A13AF">
        <w:rPr>
          <w:rFonts w:eastAsia="黑体"/>
          <w:color w:val="000000"/>
          <w:kern w:val="0"/>
          <w:szCs w:val="32"/>
        </w:rPr>
        <w:t xml:space="preserve">  </w:t>
      </w:r>
      <w:r w:rsidRPr="000A13AF">
        <w:rPr>
          <w:rFonts w:eastAsia="黑体" w:hint="eastAsia"/>
          <w:color w:val="000000"/>
          <w:kern w:val="0"/>
          <w:szCs w:val="32"/>
        </w:rPr>
        <w:t>附则</w:t>
      </w:r>
    </w:p>
    <w:p w:rsidR="00B50C0B" w:rsidRPr="000A13AF" w:rsidRDefault="00B50C0B" w:rsidP="00B50C0B">
      <w:pPr>
        <w:spacing w:line="360" w:lineRule="auto"/>
        <w:ind w:firstLineChars="200" w:firstLine="643"/>
        <w:rPr>
          <w:szCs w:val="32"/>
        </w:rPr>
      </w:pPr>
      <w:r w:rsidRPr="000A13AF">
        <w:rPr>
          <w:rFonts w:eastAsia="楷体_GB2312" w:hint="eastAsia"/>
          <w:b/>
          <w:szCs w:val="32"/>
        </w:rPr>
        <w:t>第十三条</w:t>
      </w:r>
      <w:r w:rsidRPr="000A13AF">
        <w:rPr>
          <w:szCs w:val="32"/>
        </w:rPr>
        <w:t xml:space="preserve">  </w:t>
      </w:r>
      <w:r w:rsidRPr="000A13AF">
        <w:rPr>
          <w:rFonts w:hint="eastAsia"/>
          <w:szCs w:val="32"/>
        </w:rPr>
        <w:t>本办法由科技厅负责解释，</w:t>
      </w:r>
      <w:r w:rsidRPr="000A13AF">
        <w:rPr>
          <w:rFonts w:hint="eastAsia"/>
          <w:color w:val="000000"/>
          <w:kern w:val="0"/>
          <w:szCs w:val="32"/>
        </w:rPr>
        <w:t>自印发之日起一个月后施行</w:t>
      </w:r>
      <w:r w:rsidRPr="000A13AF">
        <w:rPr>
          <w:rFonts w:hint="eastAsia"/>
          <w:szCs w:val="32"/>
        </w:rPr>
        <w:t>。</w:t>
      </w:r>
    </w:p>
    <w:p w:rsidR="00B50C0B" w:rsidRPr="000A13AF" w:rsidRDefault="00B50C0B" w:rsidP="00B50C0B">
      <w:pPr>
        <w:adjustRightInd w:val="0"/>
        <w:spacing w:line="300" w:lineRule="auto"/>
        <w:rPr>
          <w:rFonts w:ascii="仿宋_GB2312" w:hAnsi="Courier New"/>
          <w:b/>
          <w:sz w:val="36"/>
        </w:rPr>
      </w:pPr>
      <w:r w:rsidRPr="000A13AF">
        <w:rPr>
          <w:rFonts w:ascii="黑体" w:eastAsia="黑体" w:hAnsi="黑体" w:hint="eastAsia"/>
          <w:color w:val="000000"/>
          <w:kern w:val="0"/>
          <w:szCs w:val="32"/>
        </w:rPr>
        <w:br w:type="page"/>
      </w:r>
      <w:r w:rsidRPr="000A13AF">
        <w:rPr>
          <w:rFonts w:ascii="黑体" w:eastAsia="黑体" w:hAnsi="黑体" w:hint="eastAsia"/>
          <w:color w:val="000000"/>
          <w:szCs w:val="32"/>
        </w:rPr>
        <w:lastRenderedPageBreak/>
        <w:t>附件</w:t>
      </w:r>
      <w:r>
        <w:rPr>
          <w:rFonts w:ascii="黑体" w:eastAsia="黑体" w:hAnsi="黑体" w:hint="eastAsia"/>
          <w:color w:val="000000"/>
          <w:szCs w:val="32"/>
        </w:rPr>
        <w:t>2</w:t>
      </w:r>
    </w:p>
    <w:p w:rsidR="00B50C0B" w:rsidRPr="000A13AF" w:rsidRDefault="00B50C0B" w:rsidP="00B50C0B">
      <w:pPr>
        <w:keepNext/>
        <w:keepLines/>
        <w:spacing w:before="340" w:after="330" w:line="576" w:lineRule="auto"/>
        <w:jc w:val="center"/>
        <w:outlineLvl w:val="0"/>
        <w:rPr>
          <w:rFonts w:ascii="方正小标宋_GBK" w:eastAsia="方正小标宋_GBK" w:hAnsi="Calibri"/>
          <w:bCs/>
          <w:kern w:val="44"/>
          <w:sz w:val="44"/>
          <w:szCs w:val="44"/>
        </w:rPr>
      </w:pPr>
      <w:r w:rsidRPr="000A13AF">
        <w:rPr>
          <w:rFonts w:ascii="方正小标宋_GBK" w:eastAsia="方正小标宋_GBK" w:hAnsi="Calibri" w:hint="eastAsia"/>
          <w:bCs/>
          <w:kern w:val="44"/>
          <w:sz w:val="44"/>
          <w:szCs w:val="44"/>
        </w:rPr>
        <w:t>四川省工程技术研究中心建设申请书</w:t>
      </w:r>
    </w:p>
    <w:p w:rsidR="00B50C0B" w:rsidRPr="000A13AF" w:rsidRDefault="00B50C0B" w:rsidP="00B50C0B">
      <w:pPr>
        <w:snapToGrid w:val="0"/>
        <w:spacing w:line="360" w:lineRule="auto"/>
        <w:ind w:left="960"/>
        <w:rPr>
          <w:rFonts w:ascii="仿宋_GB2312" w:hAnsi="Calibri" w:hint="eastAsia"/>
          <w:sz w:val="24"/>
          <w:szCs w:val="22"/>
        </w:rPr>
      </w:pPr>
    </w:p>
    <w:p w:rsidR="00B50C0B" w:rsidRPr="000A13AF" w:rsidRDefault="00B50C0B" w:rsidP="00B50C0B">
      <w:pPr>
        <w:snapToGrid w:val="0"/>
        <w:spacing w:line="360" w:lineRule="auto"/>
        <w:rPr>
          <w:rFonts w:ascii="仿宋_GB2312" w:hAnsi="Calibri" w:hint="eastAsia"/>
          <w:sz w:val="24"/>
          <w:szCs w:val="22"/>
        </w:rPr>
      </w:pPr>
    </w:p>
    <w:p w:rsidR="00B50C0B" w:rsidRPr="000A13AF" w:rsidRDefault="00B50C0B" w:rsidP="00B50C0B">
      <w:pPr>
        <w:snapToGrid w:val="0"/>
        <w:spacing w:line="360" w:lineRule="auto"/>
        <w:rPr>
          <w:rFonts w:ascii="仿宋_GB2312" w:hAnsi="Calibri" w:hint="eastAsia"/>
          <w:sz w:val="24"/>
          <w:szCs w:val="22"/>
        </w:rPr>
      </w:pPr>
    </w:p>
    <w:p w:rsidR="00B50C0B" w:rsidRPr="000A13AF" w:rsidRDefault="00B50C0B" w:rsidP="00B50C0B">
      <w:pPr>
        <w:snapToGrid w:val="0"/>
        <w:spacing w:line="360" w:lineRule="auto"/>
        <w:ind w:firstLine="482"/>
        <w:rPr>
          <w:rFonts w:ascii="仿宋_GB2312" w:hAnsi="Calibri" w:hint="eastAsia"/>
          <w:sz w:val="24"/>
          <w:szCs w:val="22"/>
        </w:rPr>
      </w:pPr>
    </w:p>
    <w:p w:rsidR="00B50C0B" w:rsidRPr="000A13AF" w:rsidRDefault="00B50C0B" w:rsidP="00B50C0B">
      <w:pPr>
        <w:snapToGrid w:val="0"/>
        <w:spacing w:line="360" w:lineRule="auto"/>
        <w:ind w:firstLine="482"/>
        <w:rPr>
          <w:rFonts w:ascii="仿宋_GB2312" w:hAnsi="Calibri" w:hint="eastAsia"/>
          <w:sz w:val="24"/>
          <w:szCs w:val="22"/>
        </w:rPr>
      </w:pPr>
    </w:p>
    <w:p w:rsidR="00B50C0B" w:rsidRPr="000A13AF" w:rsidRDefault="00B50C0B" w:rsidP="00B50C0B">
      <w:pPr>
        <w:snapToGrid w:val="0"/>
        <w:spacing w:line="360" w:lineRule="auto"/>
        <w:ind w:firstLine="482"/>
        <w:rPr>
          <w:rFonts w:ascii="仿宋_GB2312" w:hAnsi="Calibri" w:hint="eastAsia"/>
          <w:sz w:val="30"/>
          <w:szCs w:val="22"/>
        </w:rPr>
      </w:pPr>
      <w:r w:rsidRPr="000A13AF">
        <w:rPr>
          <w:rFonts w:ascii="仿宋_GB2312" w:hAnsi="Calibri" w:hint="eastAsia"/>
          <w:b/>
          <w:sz w:val="30"/>
          <w:szCs w:val="22"/>
        </w:rPr>
        <w:t>中  心  名  称</w:t>
      </w:r>
      <w:r w:rsidRPr="000A13AF">
        <w:rPr>
          <w:rFonts w:ascii="仿宋_GB2312" w:hAnsi="Calibri" w:hint="eastAsia"/>
          <w:sz w:val="30"/>
          <w:szCs w:val="22"/>
        </w:rPr>
        <w:t>：_________________________________</w:t>
      </w:r>
    </w:p>
    <w:p w:rsidR="00B50C0B" w:rsidRPr="000A13AF" w:rsidRDefault="00B50C0B" w:rsidP="00B50C0B">
      <w:pPr>
        <w:snapToGrid w:val="0"/>
        <w:spacing w:line="360" w:lineRule="auto"/>
        <w:ind w:firstLine="482"/>
        <w:rPr>
          <w:rFonts w:ascii="仿宋_GB2312" w:hAnsi="Calibri" w:hint="eastAsia"/>
          <w:sz w:val="30"/>
          <w:szCs w:val="22"/>
        </w:rPr>
      </w:pPr>
      <w:r w:rsidRPr="000A13AF">
        <w:rPr>
          <w:rFonts w:ascii="仿宋_GB2312" w:hAnsi="Calibri" w:hint="eastAsia"/>
          <w:b/>
          <w:sz w:val="30"/>
          <w:szCs w:val="22"/>
        </w:rPr>
        <w:t>依  托  单  位</w:t>
      </w:r>
      <w:r w:rsidRPr="000A13AF">
        <w:rPr>
          <w:rFonts w:ascii="仿宋_GB2312" w:hAnsi="Calibri" w:hint="eastAsia"/>
          <w:sz w:val="30"/>
          <w:szCs w:val="22"/>
        </w:rPr>
        <w:t>：_________________________________</w:t>
      </w:r>
    </w:p>
    <w:p w:rsidR="00B50C0B" w:rsidRPr="000A13AF" w:rsidRDefault="00B50C0B" w:rsidP="00B50C0B">
      <w:pPr>
        <w:snapToGrid w:val="0"/>
        <w:spacing w:line="360" w:lineRule="auto"/>
        <w:ind w:firstLine="482"/>
        <w:rPr>
          <w:rFonts w:ascii="仿宋_GB2312" w:hAnsi="Calibri" w:hint="eastAsia"/>
          <w:sz w:val="30"/>
          <w:szCs w:val="22"/>
        </w:rPr>
      </w:pPr>
      <w:r w:rsidRPr="000A13AF">
        <w:rPr>
          <w:rFonts w:ascii="仿宋_GB2312" w:hAnsi="Calibri" w:hint="eastAsia"/>
          <w:b/>
          <w:sz w:val="30"/>
          <w:szCs w:val="22"/>
        </w:rPr>
        <w:t xml:space="preserve">归口管理部门 </w:t>
      </w:r>
      <w:r w:rsidRPr="000A13AF">
        <w:rPr>
          <w:rFonts w:ascii="仿宋_GB2312" w:hAnsi="Calibri" w:hint="eastAsia"/>
          <w:sz w:val="30"/>
          <w:szCs w:val="22"/>
        </w:rPr>
        <w:t>：</w:t>
      </w:r>
      <w:r>
        <w:rPr>
          <w:rFonts w:ascii="仿宋_GB2312" w:hAnsi="Calibri" w:hint="eastAsia"/>
          <w:sz w:val="30"/>
          <w:szCs w:val="22"/>
        </w:rPr>
        <w:t xml:space="preserve"> </w:t>
      </w:r>
      <w:r w:rsidRPr="000A13AF">
        <w:rPr>
          <w:rFonts w:ascii="仿宋_GB2312" w:hAnsi="Calibri" w:hint="eastAsia"/>
          <w:sz w:val="30"/>
          <w:szCs w:val="22"/>
        </w:rPr>
        <w:t>_________________________________</w:t>
      </w:r>
    </w:p>
    <w:p w:rsidR="00B50C0B" w:rsidRPr="000A13AF" w:rsidRDefault="00B50C0B" w:rsidP="00B50C0B">
      <w:pPr>
        <w:snapToGrid w:val="0"/>
        <w:spacing w:line="360" w:lineRule="auto"/>
        <w:ind w:firstLine="482"/>
        <w:rPr>
          <w:rFonts w:ascii="仿宋_GB2312" w:hAnsi="Calibri" w:hint="eastAsia"/>
          <w:sz w:val="30"/>
          <w:szCs w:val="22"/>
        </w:rPr>
      </w:pPr>
      <w:r w:rsidRPr="000A13AF">
        <w:rPr>
          <w:rFonts w:ascii="仿宋_GB2312" w:hAnsi="Calibri" w:hint="eastAsia"/>
          <w:b/>
          <w:sz w:val="30"/>
          <w:szCs w:val="22"/>
        </w:rPr>
        <w:t>填  报  时  间</w:t>
      </w:r>
      <w:r w:rsidRPr="000A13AF">
        <w:rPr>
          <w:rFonts w:ascii="仿宋_GB2312" w:hAnsi="Calibri" w:hint="eastAsia"/>
          <w:sz w:val="30"/>
          <w:szCs w:val="22"/>
        </w:rPr>
        <w:t>：____________</w:t>
      </w:r>
      <w:r w:rsidRPr="000A13AF">
        <w:rPr>
          <w:rFonts w:ascii="仿宋_GB2312" w:hAnsi="Calibri" w:hint="eastAsia"/>
          <w:b/>
          <w:sz w:val="30"/>
          <w:szCs w:val="22"/>
        </w:rPr>
        <w:t>年</w:t>
      </w:r>
      <w:r w:rsidRPr="000A13AF">
        <w:rPr>
          <w:rFonts w:ascii="仿宋_GB2312" w:hAnsi="Calibri" w:hint="eastAsia"/>
          <w:sz w:val="30"/>
          <w:szCs w:val="22"/>
        </w:rPr>
        <w:t>________</w:t>
      </w:r>
      <w:r w:rsidRPr="000A13AF">
        <w:rPr>
          <w:rFonts w:ascii="仿宋_GB2312" w:hAnsi="Calibri" w:hint="eastAsia"/>
          <w:b/>
          <w:sz w:val="30"/>
          <w:szCs w:val="22"/>
        </w:rPr>
        <w:t>月</w:t>
      </w:r>
      <w:r w:rsidRPr="000A13AF">
        <w:rPr>
          <w:rFonts w:ascii="仿宋_GB2312" w:hAnsi="Calibri" w:hint="eastAsia"/>
          <w:sz w:val="30"/>
          <w:szCs w:val="22"/>
        </w:rPr>
        <w:t>________</w:t>
      </w:r>
      <w:r w:rsidRPr="000A13AF">
        <w:rPr>
          <w:rFonts w:ascii="仿宋_GB2312" w:hAnsi="Calibri" w:hint="eastAsia"/>
          <w:b/>
          <w:sz w:val="30"/>
          <w:szCs w:val="22"/>
        </w:rPr>
        <w:t>日</w:t>
      </w:r>
    </w:p>
    <w:p w:rsidR="00B50C0B" w:rsidRPr="000A13AF" w:rsidRDefault="00B50C0B" w:rsidP="00B50C0B">
      <w:pPr>
        <w:snapToGrid w:val="0"/>
        <w:spacing w:line="360" w:lineRule="auto"/>
        <w:ind w:firstLine="482"/>
        <w:rPr>
          <w:rFonts w:ascii="仿宋_GB2312" w:hAnsi="Calibri" w:hint="eastAsia"/>
          <w:sz w:val="30"/>
          <w:szCs w:val="22"/>
        </w:rPr>
      </w:pPr>
    </w:p>
    <w:p w:rsidR="00B50C0B" w:rsidRPr="000A13AF" w:rsidRDefault="00B50C0B" w:rsidP="00B50C0B">
      <w:pPr>
        <w:snapToGrid w:val="0"/>
        <w:spacing w:line="360" w:lineRule="auto"/>
        <w:rPr>
          <w:rFonts w:ascii="仿宋_GB2312" w:hAnsi="Calibri" w:hint="eastAsia"/>
          <w:sz w:val="24"/>
          <w:szCs w:val="22"/>
        </w:rPr>
      </w:pPr>
    </w:p>
    <w:p w:rsidR="00B50C0B" w:rsidRPr="000A13AF" w:rsidRDefault="00B50C0B" w:rsidP="00B50C0B">
      <w:pPr>
        <w:snapToGrid w:val="0"/>
        <w:spacing w:line="360" w:lineRule="auto"/>
        <w:rPr>
          <w:rFonts w:ascii="仿宋_GB2312" w:hAnsi="Calibri" w:hint="eastAsia"/>
          <w:sz w:val="24"/>
          <w:szCs w:val="22"/>
        </w:rPr>
      </w:pPr>
    </w:p>
    <w:p w:rsidR="00B50C0B" w:rsidRPr="000A13AF" w:rsidRDefault="00B50C0B" w:rsidP="00B50C0B">
      <w:pPr>
        <w:snapToGrid w:val="0"/>
        <w:spacing w:line="360" w:lineRule="auto"/>
        <w:rPr>
          <w:rFonts w:ascii="仿宋_GB2312" w:hAnsi="Calibri" w:hint="eastAsia"/>
          <w:sz w:val="24"/>
          <w:szCs w:val="22"/>
        </w:rPr>
      </w:pPr>
    </w:p>
    <w:p w:rsidR="00B50C0B" w:rsidRPr="000A13AF" w:rsidRDefault="00B50C0B" w:rsidP="00B50C0B">
      <w:pPr>
        <w:snapToGrid w:val="0"/>
        <w:spacing w:line="360" w:lineRule="auto"/>
        <w:rPr>
          <w:rFonts w:ascii="仿宋_GB2312" w:hAnsi="Calibri" w:hint="eastAsia"/>
          <w:sz w:val="24"/>
          <w:szCs w:val="22"/>
        </w:rPr>
      </w:pPr>
    </w:p>
    <w:p w:rsidR="00B50C0B" w:rsidRPr="000A13AF" w:rsidRDefault="00B50C0B" w:rsidP="00B50C0B">
      <w:pPr>
        <w:snapToGrid w:val="0"/>
        <w:spacing w:line="360" w:lineRule="auto"/>
        <w:rPr>
          <w:rFonts w:ascii="仿宋_GB2312" w:hAnsi="Calibri" w:hint="eastAsia"/>
          <w:sz w:val="24"/>
          <w:szCs w:val="22"/>
        </w:rPr>
      </w:pPr>
    </w:p>
    <w:p w:rsidR="00B50C0B" w:rsidRPr="000A13AF" w:rsidRDefault="00B50C0B" w:rsidP="00B50C0B">
      <w:pPr>
        <w:snapToGrid w:val="0"/>
        <w:spacing w:line="360" w:lineRule="auto"/>
        <w:rPr>
          <w:rFonts w:ascii="仿宋_GB2312" w:hAnsi="Calibri" w:hint="eastAsia"/>
          <w:sz w:val="24"/>
          <w:szCs w:val="22"/>
        </w:rPr>
      </w:pPr>
    </w:p>
    <w:p w:rsidR="00B50C0B" w:rsidRPr="000A13AF" w:rsidRDefault="00B50C0B" w:rsidP="00B50C0B">
      <w:pPr>
        <w:snapToGrid w:val="0"/>
        <w:spacing w:line="360" w:lineRule="auto"/>
        <w:jc w:val="center"/>
        <w:rPr>
          <w:rFonts w:ascii="仿宋_GB2312" w:hAnsi="Calibri" w:hint="eastAsia"/>
          <w:b/>
          <w:sz w:val="30"/>
          <w:szCs w:val="22"/>
        </w:rPr>
      </w:pPr>
    </w:p>
    <w:p w:rsidR="00B50C0B" w:rsidRPr="000A13AF" w:rsidRDefault="00B50C0B" w:rsidP="00B50C0B">
      <w:pPr>
        <w:snapToGrid w:val="0"/>
        <w:spacing w:line="360" w:lineRule="auto"/>
        <w:jc w:val="center"/>
        <w:rPr>
          <w:rFonts w:ascii="仿宋_GB2312" w:hAnsi="Calibri"/>
          <w:b/>
          <w:kern w:val="0"/>
          <w:sz w:val="30"/>
          <w:szCs w:val="22"/>
        </w:rPr>
        <w:sectPr w:rsidR="00B50C0B" w:rsidRPr="000A13AF" w:rsidSect="000A13AF">
          <w:footerReference w:type="even" r:id="rId7"/>
          <w:footerReference w:type="default" r:id="rId8"/>
          <w:pgSz w:w="11907" w:h="16840"/>
          <w:pgMar w:top="2098" w:right="1474" w:bottom="1985" w:left="1588" w:header="720" w:footer="720" w:gutter="0"/>
          <w:cols w:space="720"/>
          <w:docGrid w:linePitch="435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9"/>
      </w:tblGrid>
      <w:tr w:rsidR="00B50C0B" w:rsidRPr="000A13AF" w:rsidTr="00586EC9">
        <w:trPr>
          <w:jc w:val="center"/>
        </w:trPr>
        <w:tc>
          <w:tcPr>
            <w:tcW w:w="8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黑体" w:eastAsia="黑体" w:hAnsi="Calibri" w:hint="eastAsia"/>
                <w:szCs w:val="32"/>
              </w:rPr>
            </w:pPr>
            <w:r w:rsidRPr="000A13AF">
              <w:rPr>
                <w:rFonts w:ascii="黑体" w:eastAsia="黑体" w:hAnsi="Calibri" w:hint="eastAsia"/>
                <w:szCs w:val="32"/>
              </w:rPr>
              <w:lastRenderedPageBreak/>
              <w:t>一、组建“中心”的背景及意义</w:t>
            </w:r>
          </w:p>
          <w:p w:rsidR="00B50C0B" w:rsidRPr="000A13AF" w:rsidRDefault="00B50C0B" w:rsidP="00586EC9">
            <w:pPr>
              <w:widowControl/>
              <w:snapToGrid w:val="0"/>
              <w:spacing w:before="120" w:line="360" w:lineRule="auto"/>
              <w:ind w:firstLine="482"/>
              <w:rPr>
                <w:rFonts w:ascii="仿宋_GB2312" w:hint="eastAsia"/>
                <w:sz w:val="28"/>
                <w:szCs w:val="28"/>
              </w:rPr>
            </w:pPr>
            <w:r w:rsidRPr="000A13AF">
              <w:rPr>
                <w:rFonts w:ascii="仿宋_GB2312" w:hint="eastAsia"/>
                <w:sz w:val="28"/>
                <w:szCs w:val="28"/>
              </w:rPr>
              <w:t>（说明：组建“中心”重要性、必要性；“中心”的行业定位；本行业领域在国家和我省国民经济和社会发展中的地位和重要性；“中心”建成后对行业技术进步的作用及预期经济、社会效益）</w:t>
            </w: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rPr>
                <w:rFonts w:ascii="仿宋_GB2312" w:hAnsi="Calibri"/>
                <w:sz w:val="24"/>
                <w:szCs w:val="22"/>
              </w:rPr>
            </w:pPr>
          </w:p>
        </w:tc>
      </w:tr>
    </w:tbl>
    <w:p w:rsidR="00B50C0B" w:rsidRPr="000A13AF" w:rsidRDefault="00B50C0B" w:rsidP="00B50C0B">
      <w:pPr>
        <w:snapToGrid w:val="0"/>
        <w:spacing w:line="360" w:lineRule="auto"/>
        <w:rPr>
          <w:rFonts w:ascii="仿宋_GB2312" w:hAnsi="Calibri" w:hint="eastAsia"/>
          <w:b/>
          <w:sz w:val="30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9"/>
      </w:tblGrid>
      <w:tr w:rsidR="00B50C0B" w:rsidRPr="000A13AF" w:rsidTr="00586EC9">
        <w:trPr>
          <w:jc w:val="center"/>
        </w:trPr>
        <w:tc>
          <w:tcPr>
            <w:tcW w:w="8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黑体" w:eastAsia="黑体" w:hAnsi="Calibri" w:hint="eastAsia"/>
                <w:szCs w:val="32"/>
              </w:rPr>
            </w:pPr>
            <w:r w:rsidRPr="000A13AF">
              <w:rPr>
                <w:rFonts w:ascii="黑体" w:eastAsia="黑体" w:hAnsi="Calibri" w:hint="eastAsia"/>
                <w:szCs w:val="32"/>
              </w:rPr>
              <w:t>二、本行业领域现状和发展趋势</w:t>
            </w: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仿宋_GB2312" w:hAnsi="Calibri" w:hint="eastAsia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lastRenderedPageBreak/>
              <w:t>（说明：本行业领域发展现状、产业规模、企业群体，发展趋势及国内外之间的差距；知识产权状况；技术市场需求分析；制约本行业发展的关键技术瓶颈和重大技术问题；国内同行单位的技术水平及实力比较等）</w:t>
            </w: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jc w:val="center"/>
              <w:rPr>
                <w:rFonts w:ascii="仿宋_GB2312" w:hAnsi="Calibri" w:hint="eastAsia"/>
                <w:b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jc w:val="center"/>
              <w:rPr>
                <w:rFonts w:ascii="仿宋_GB2312" w:hAnsi="Calibri" w:hint="eastAsia"/>
                <w:b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jc w:val="center"/>
              <w:rPr>
                <w:rFonts w:ascii="仿宋_GB2312" w:hAnsi="Calibri" w:hint="eastAsia"/>
                <w:b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jc w:val="center"/>
              <w:rPr>
                <w:rFonts w:ascii="仿宋_GB2312" w:hAnsi="Calibri" w:hint="eastAsia"/>
                <w:b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jc w:val="center"/>
              <w:rPr>
                <w:rFonts w:ascii="仿宋_GB2312" w:hAnsi="Calibri" w:hint="eastAsia"/>
                <w:b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jc w:val="center"/>
              <w:rPr>
                <w:rFonts w:ascii="仿宋_GB2312" w:hAnsi="Calibri" w:hint="eastAsia"/>
                <w:b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jc w:val="center"/>
              <w:rPr>
                <w:rFonts w:ascii="仿宋_GB2312" w:hAnsi="Calibri" w:hint="eastAsia"/>
                <w:b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jc w:val="center"/>
              <w:rPr>
                <w:rFonts w:ascii="仿宋_GB2312" w:hAnsi="Calibri" w:hint="eastAsia"/>
                <w:b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jc w:val="center"/>
              <w:rPr>
                <w:rFonts w:ascii="仿宋_GB2312" w:hAnsi="Calibri" w:hint="eastAsia"/>
                <w:b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jc w:val="center"/>
              <w:rPr>
                <w:rFonts w:ascii="仿宋_GB2312" w:hAnsi="Calibri" w:hint="eastAsia"/>
                <w:b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jc w:val="center"/>
              <w:rPr>
                <w:rFonts w:ascii="仿宋_GB2312" w:hAnsi="Calibri" w:hint="eastAsia"/>
                <w:b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jc w:val="center"/>
              <w:rPr>
                <w:rFonts w:ascii="仿宋_GB2312" w:hAnsi="Calibri" w:hint="eastAsia"/>
                <w:b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jc w:val="center"/>
              <w:rPr>
                <w:rFonts w:ascii="仿宋_GB2312" w:hAnsi="Calibri" w:hint="eastAsia"/>
                <w:b/>
                <w:sz w:val="24"/>
                <w:szCs w:val="22"/>
              </w:rPr>
            </w:pPr>
          </w:p>
          <w:p w:rsidR="00B50C0B" w:rsidRDefault="00B50C0B" w:rsidP="00586EC9">
            <w:pPr>
              <w:snapToGrid w:val="0"/>
              <w:spacing w:before="120" w:line="360" w:lineRule="auto"/>
              <w:ind w:firstLine="482"/>
              <w:jc w:val="center"/>
              <w:rPr>
                <w:rFonts w:ascii="仿宋_GB2312" w:hAnsi="Calibri" w:hint="eastAsia"/>
                <w:b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rPr>
                <w:rFonts w:ascii="仿宋_GB2312" w:hAnsi="Calibri"/>
                <w:b/>
                <w:sz w:val="24"/>
                <w:szCs w:val="22"/>
              </w:rPr>
            </w:pPr>
          </w:p>
        </w:tc>
      </w:tr>
    </w:tbl>
    <w:p w:rsidR="00B50C0B" w:rsidRPr="000A13AF" w:rsidRDefault="00B50C0B" w:rsidP="00B50C0B">
      <w:pPr>
        <w:snapToGrid w:val="0"/>
        <w:spacing w:line="360" w:lineRule="auto"/>
        <w:rPr>
          <w:rFonts w:ascii="仿宋_GB2312" w:hAnsi="Calibri" w:hint="eastAsia"/>
          <w:b/>
          <w:sz w:val="30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9"/>
      </w:tblGrid>
      <w:tr w:rsidR="00B50C0B" w:rsidRPr="000A13AF" w:rsidTr="00586EC9">
        <w:trPr>
          <w:jc w:val="center"/>
        </w:trPr>
        <w:tc>
          <w:tcPr>
            <w:tcW w:w="8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黑体" w:eastAsia="黑体" w:hAnsi="Calibri" w:hint="eastAsia"/>
                <w:szCs w:val="32"/>
              </w:rPr>
            </w:pPr>
            <w:r w:rsidRPr="000A13AF">
              <w:rPr>
                <w:rFonts w:ascii="黑体" w:eastAsia="黑体" w:hAnsi="Calibri" w:hint="eastAsia"/>
                <w:szCs w:val="32"/>
              </w:rPr>
              <w:t>三、依托单位及共建单位技术优势和现有基础条件</w:t>
            </w: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（说明：相关的工程技术研究开发情况；成果、专利、获奖情况；人员队伍状况；基础设施及设备状况；经济状况；组织管理水平等）</w:t>
            </w: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rPr>
                <w:rFonts w:ascii="仿宋_GB2312" w:hAnsi="Calibri"/>
                <w:sz w:val="24"/>
                <w:szCs w:val="22"/>
              </w:rPr>
            </w:pPr>
          </w:p>
        </w:tc>
      </w:tr>
    </w:tbl>
    <w:p w:rsidR="00B50C0B" w:rsidRPr="000A13AF" w:rsidRDefault="00B50C0B" w:rsidP="00B50C0B">
      <w:pPr>
        <w:snapToGrid w:val="0"/>
        <w:spacing w:line="360" w:lineRule="auto"/>
        <w:rPr>
          <w:rFonts w:ascii="仿宋_GB2312" w:hAnsi="Calibri" w:hint="eastAsia"/>
          <w:b/>
          <w:sz w:val="30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9"/>
      </w:tblGrid>
      <w:tr w:rsidR="00B50C0B" w:rsidRPr="000A13AF" w:rsidTr="00586EC9">
        <w:trPr>
          <w:jc w:val="center"/>
        </w:trPr>
        <w:tc>
          <w:tcPr>
            <w:tcW w:w="8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黑体" w:eastAsia="黑体" w:hAnsi="Calibri" w:hint="eastAsia"/>
                <w:szCs w:val="32"/>
              </w:rPr>
            </w:pPr>
            <w:r w:rsidRPr="000A13AF">
              <w:rPr>
                <w:rFonts w:ascii="黑体" w:eastAsia="黑体" w:hAnsi="Calibri" w:hint="eastAsia"/>
                <w:szCs w:val="32"/>
              </w:rPr>
              <w:t>四、“中心”的主要任务</w:t>
            </w: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1.工程技术研究开发（拟进行的为产业化生产提供的成熟、配套工艺、技术及装备；拟解决的重大技术问题；拟推出的新产品（包括软件）；引进技术的消化、吸收……）</w:t>
            </w: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2.开放服务(承接委托的工程化开发任务；成果推广；合作研究；人员培训与咨询服务；国际合作等)</w:t>
            </w: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left="284"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jc w:val="center"/>
              <w:rPr>
                <w:rFonts w:ascii="仿宋_GB2312" w:hAnsi="Calibri"/>
                <w:sz w:val="24"/>
                <w:szCs w:val="22"/>
              </w:rPr>
            </w:pPr>
          </w:p>
        </w:tc>
      </w:tr>
      <w:tr w:rsidR="00B50C0B" w:rsidRPr="000A13AF" w:rsidTr="00586EC9">
        <w:trPr>
          <w:jc w:val="center"/>
        </w:trPr>
        <w:tc>
          <w:tcPr>
            <w:tcW w:w="8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仿宋_GB2312" w:hAnsi="Calibri"/>
                <w:b/>
                <w:sz w:val="24"/>
                <w:szCs w:val="22"/>
              </w:rPr>
            </w:pPr>
            <w:r w:rsidRPr="000A13AF">
              <w:rPr>
                <w:rFonts w:ascii="仿宋_GB2312" w:hAnsi="Calibri" w:hint="eastAsia"/>
                <w:b/>
                <w:kern w:val="0"/>
                <w:sz w:val="30"/>
                <w:szCs w:val="22"/>
              </w:rPr>
              <w:lastRenderedPageBreak/>
              <w:br w:type="page"/>
            </w:r>
            <w:r w:rsidRPr="000A13AF">
              <w:rPr>
                <w:rFonts w:ascii="黑体" w:eastAsia="黑体" w:hAnsi="Calibri" w:hint="eastAsia"/>
                <w:szCs w:val="32"/>
              </w:rPr>
              <w:t>五、</w:t>
            </w:r>
            <w:r w:rsidRPr="000A13AF">
              <w:rPr>
                <w:rFonts w:ascii="黑体" w:eastAsia="黑体" w:hAnsi="Calibri"/>
                <w:szCs w:val="32"/>
              </w:rPr>
              <w:t>“</w:t>
            </w:r>
            <w:r w:rsidRPr="000A13AF">
              <w:rPr>
                <w:rFonts w:ascii="黑体" w:eastAsia="黑体" w:hAnsi="Calibri" w:hint="eastAsia"/>
                <w:szCs w:val="32"/>
              </w:rPr>
              <w:t>中心</w:t>
            </w:r>
            <w:r w:rsidRPr="000A13AF">
              <w:rPr>
                <w:rFonts w:ascii="黑体" w:eastAsia="黑体" w:hAnsi="Calibri"/>
                <w:szCs w:val="32"/>
              </w:rPr>
              <w:t>”</w:t>
            </w:r>
            <w:r w:rsidRPr="000A13AF">
              <w:rPr>
                <w:rFonts w:ascii="黑体" w:eastAsia="黑体" w:hAnsi="Calibri" w:hint="eastAsia"/>
                <w:szCs w:val="32"/>
              </w:rPr>
              <w:t>的建设方案和架构</w:t>
            </w: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1.“中心”的基本结构单元及其职责、任务和相互关系（包括与依托单位的关系）</w:t>
            </w: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2.“中心”管理体制和运行机制（决策机制、人员管理体制、财务管理体制、有形和无形资产管理体制、收入分配体制、激励机制等）</w:t>
            </w: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rPr>
                <w:rFonts w:ascii="仿宋_GB2312" w:hAnsi="Calibri"/>
                <w:sz w:val="24"/>
                <w:szCs w:val="22"/>
              </w:rPr>
            </w:pPr>
          </w:p>
        </w:tc>
      </w:tr>
    </w:tbl>
    <w:p w:rsidR="00B50C0B" w:rsidRPr="000A13AF" w:rsidRDefault="00B50C0B" w:rsidP="00B50C0B">
      <w:pPr>
        <w:snapToGrid w:val="0"/>
        <w:spacing w:line="360" w:lineRule="auto"/>
        <w:rPr>
          <w:rFonts w:ascii="仿宋_GB2312" w:hAnsi="Calibri" w:hint="eastAsia"/>
          <w:b/>
          <w:sz w:val="30"/>
          <w:szCs w:val="22"/>
        </w:rPr>
      </w:pPr>
    </w:p>
    <w:p w:rsidR="00B50C0B" w:rsidRPr="000A13AF" w:rsidRDefault="00B50C0B" w:rsidP="00B50C0B">
      <w:pPr>
        <w:snapToGrid w:val="0"/>
        <w:spacing w:line="360" w:lineRule="auto"/>
        <w:rPr>
          <w:rFonts w:ascii="仿宋_GB2312" w:hAnsi="Calibri" w:hint="eastAsia"/>
          <w:sz w:val="24"/>
          <w:szCs w:val="22"/>
        </w:rPr>
      </w:pPr>
      <w:r w:rsidRPr="000A13AF">
        <w:rPr>
          <w:rFonts w:ascii="仿宋_GB2312" w:hAnsi="Calibri" w:hint="eastAsia"/>
          <w:sz w:val="24"/>
          <w:szCs w:val="22"/>
        </w:rPr>
        <w:t xml:space="preserve">  </w:t>
      </w:r>
      <w:r w:rsidRPr="000A13AF">
        <w:rPr>
          <w:rFonts w:ascii="仿宋_GB2312" w:hAnsi="Calibri" w:hint="eastAsia"/>
          <w:sz w:val="28"/>
          <w:szCs w:val="28"/>
        </w:rPr>
        <w:t xml:space="preserve">  3.人员配备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8"/>
        <w:gridCol w:w="889"/>
        <w:gridCol w:w="889"/>
        <w:gridCol w:w="890"/>
        <w:gridCol w:w="889"/>
        <w:gridCol w:w="889"/>
        <w:gridCol w:w="890"/>
        <w:gridCol w:w="889"/>
        <w:gridCol w:w="890"/>
      </w:tblGrid>
      <w:tr w:rsidR="00B50C0B" w:rsidRPr="000A13AF" w:rsidTr="00586EC9">
        <w:trPr>
          <w:cantSplit/>
          <w:trHeight w:val="572"/>
          <w:jc w:val="center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3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固定人员</w:t>
            </w:r>
          </w:p>
        </w:tc>
        <w:tc>
          <w:tcPr>
            <w:tcW w:w="3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流动人员(客座)</w:t>
            </w:r>
          </w:p>
        </w:tc>
      </w:tr>
      <w:tr w:rsidR="00B50C0B" w:rsidRPr="000A13AF" w:rsidTr="00586EC9">
        <w:trPr>
          <w:cantSplit/>
          <w:trHeight w:val="572"/>
          <w:jc w:val="center"/>
        </w:trPr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widowControl/>
              <w:jc w:val="left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合计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高级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中级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初级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合计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高级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中级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初级</w:t>
            </w:r>
          </w:p>
        </w:tc>
      </w:tr>
      <w:tr w:rsidR="00B50C0B" w:rsidRPr="000A13AF" w:rsidTr="00586EC9">
        <w:trPr>
          <w:trHeight w:val="912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工程技术研究人员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4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4"/>
                <w:szCs w:val="22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4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4"/>
                <w:szCs w:val="22"/>
              </w:rPr>
            </w:pPr>
          </w:p>
        </w:tc>
      </w:tr>
      <w:tr w:rsidR="00B50C0B" w:rsidRPr="000A13AF" w:rsidTr="00586EC9">
        <w:trPr>
          <w:trHeight w:val="912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工程技术设计人员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4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4"/>
                <w:szCs w:val="22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4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4"/>
                <w:szCs w:val="22"/>
              </w:rPr>
            </w:pPr>
          </w:p>
        </w:tc>
      </w:tr>
      <w:tr w:rsidR="00B50C0B" w:rsidRPr="000A13AF" w:rsidTr="00586EC9">
        <w:trPr>
          <w:trHeight w:val="912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管理人员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4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4"/>
                <w:szCs w:val="22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4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4"/>
                <w:szCs w:val="22"/>
              </w:rPr>
            </w:pPr>
          </w:p>
        </w:tc>
      </w:tr>
      <w:tr w:rsidR="00B50C0B" w:rsidRPr="000A13AF" w:rsidTr="00586EC9">
        <w:trPr>
          <w:cantSplit/>
          <w:trHeight w:val="1112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lastRenderedPageBreak/>
              <w:t>技术工人</w:t>
            </w:r>
          </w:p>
        </w:tc>
        <w:tc>
          <w:tcPr>
            <w:tcW w:w="3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3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4"/>
                <w:szCs w:val="22"/>
              </w:rPr>
            </w:pPr>
          </w:p>
        </w:tc>
      </w:tr>
      <w:tr w:rsidR="00B50C0B" w:rsidRPr="000A13AF" w:rsidTr="00586EC9">
        <w:trPr>
          <w:cantSplit/>
          <w:trHeight w:val="1112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合  计</w:t>
            </w:r>
          </w:p>
        </w:tc>
        <w:tc>
          <w:tcPr>
            <w:tcW w:w="3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3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4"/>
                <w:szCs w:val="22"/>
              </w:rPr>
            </w:pPr>
          </w:p>
        </w:tc>
      </w:tr>
    </w:tbl>
    <w:p w:rsidR="00B50C0B" w:rsidRPr="000A13AF" w:rsidRDefault="00B50C0B" w:rsidP="00B50C0B">
      <w:pPr>
        <w:snapToGrid w:val="0"/>
        <w:spacing w:line="360" w:lineRule="auto"/>
        <w:rPr>
          <w:rFonts w:ascii="仿宋_GB2312" w:hAnsi="Calibri" w:hint="eastAsia"/>
          <w:sz w:val="24"/>
          <w:szCs w:val="22"/>
        </w:rPr>
      </w:pPr>
    </w:p>
    <w:p w:rsidR="00B50C0B" w:rsidRPr="000A13AF" w:rsidRDefault="00B50C0B" w:rsidP="00B50C0B">
      <w:pPr>
        <w:snapToGrid w:val="0"/>
        <w:spacing w:line="360" w:lineRule="auto"/>
        <w:rPr>
          <w:rFonts w:ascii="仿宋_GB2312" w:hAnsi="Calibri" w:hint="eastAsia"/>
          <w:sz w:val="28"/>
          <w:szCs w:val="28"/>
        </w:rPr>
      </w:pPr>
      <w:r w:rsidRPr="000A13AF">
        <w:rPr>
          <w:rFonts w:ascii="仿宋_GB2312" w:hAnsi="Calibri" w:hint="eastAsia"/>
          <w:sz w:val="24"/>
          <w:szCs w:val="22"/>
        </w:rPr>
        <w:t xml:space="preserve">   </w:t>
      </w:r>
      <w:r w:rsidRPr="000A13AF">
        <w:rPr>
          <w:rFonts w:ascii="仿宋_GB2312" w:hAnsi="Calibri" w:hint="eastAsia"/>
          <w:sz w:val="28"/>
          <w:szCs w:val="28"/>
        </w:rPr>
        <w:t>4.配套基建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8"/>
        <w:gridCol w:w="1200"/>
        <w:gridCol w:w="1300"/>
        <w:gridCol w:w="4720"/>
      </w:tblGrid>
      <w:tr w:rsidR="00B50C0B" w:rsidRPr="000A13AF" w:rsidTr="00586EC9">
        <w:trPr>
          <w:trHeight w:val="1230"/>
          <w:jc w:val="center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面  积</w:t>
            </w:r>
          </w:p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(M2)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经  费</w:t>
            </w:r>
          </w:p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(万元)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用      途</w:t>
            </w:r>
          </w:p>
        </w:tc>
      </w:tr>
      <w:tr w:rsidR="00B50C0B" w:rsidRPr="000A13AF" w:rsidTr="00586EC9">
        <w:trPr>
          <w:trHeight w:val="1178"/>
          <w:jc w:val="center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改  建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</w:tr>
      <w:tr w:rsidR="00B50C0B" w:rsidRPr="000A13AF" w:rsidTr="00586EC9">
        <w:trPr>
          <w:trHeight w:val="1265"/>
          <w:jc w:val="center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新  建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</w:tr>
    </w:tbl>
    <w:p w:rsidR="00B50C0B" w:rsidRPr="000A13AF" w:rsidRDefault="00B50C0B" w:rsidP="00B50C0B">
      <w:pPr>
        <w:snapToGrid w:val="0"/>
        <w:spacing w:line="360" w:lineRule="auto"/>
        <w:rPr>
          <w:rFonts w:ascii="仿宋_GB2312" w:hAnsi="Calibri" w:hint="eastAsia"/>
          <w:sz w:val="28"/>
          <w:szCs w:val="28"/>
        </w:rPr>
      </w:pPr>
      <w:r w:rsidRPr="000A13AF">
        <w:rPr>
          <w:rFonts w:ascii="仿宋_GB2312" w:hAnsi="Calibri" w:hint="eastAsia"/>
          <w:sz w:val="24"/>
          <w:szCs w:val="22"/>
        </w:rPr>
        <w:t xml:space="preserve">   </w:t>
      </w:r>
      <w:r w:rsidRPr="000A13AF">
        <w:rPr>
          <w:rFonts w:ascii="仿宋_GB2312" w:hAnsi="Calibri" w:hint="eastAsia"/>
          <w:sz w:val="28"/>
          <w:szCs w:val="28"/>
        </w:rPr>
        <w:t xml:space="preserve"> 5.设备添置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8"/>
        <w:gridCol w:w="990"/>
        <w:gridCol w:w="1446"/>
        <w:gridCol w:w="954"/>
        <w:gridCol w:w="1100"/>
        <w:gridCol w:w="1100"/>
        <w:gridCol w:w="1718"/>
      </w:tblGrid>
      <w:tr w:rsidR="00B50C0B" w:rsidRPr="000A13AF" w:rsidTr="00586EC9">
        <w:trPr>
          <w:cantSplit/>
        </w:trPr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设备名称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型  号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用  途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添  置  方  式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经 费 概 算</w:t>
            </w:r>
          </w:p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（万元）</w:t>
            </w:r>
          </w:p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（RMB、US$）</w:t>
            </w:r>
          </w:p>
        </w:tc>
      </w:tr>
      <w:tr w:rsidR="00B50C0B" w:rsidRPr="000A13AF" w:rsidTr="00586EC9">
        <w:trPr>
          <w:cantSplit/>
        </w:trPr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widowControl/>
              <w:jc w:val="left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widowControl/>
              <w:jc w:val="left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widowControl/>
              <w:jc w:val="left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国外</w:t>
            </w:r>
          </w:p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订购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国内</w:t>
            </w:r>
          </w:p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订购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自己</w:t>
            </w:r>
          </w:p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研制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widowControl/>
              <w:jc w:val="left"/>
              <w:rPr>
                <w:rFonts w:ascii="仿宋_GB2312" w:hAnsi="Calibri"/>
                <w:sz w:val="28"/>
                <w:szCs w:val="28"/>
              </w:rPr>
            </w:pPr>
          </w:p>
        </w:tc>
      </w:tr>
      <w:tr w:rsidR="00B50C0B" w:rsidRPr="000A13AF" w:rsidTr="00586EC9">
        <w:trPr>
          <w:trHeight w:val="8934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4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4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4"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4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4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4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rPr>
                <w:rFonts w:ascii="仿宋_GB2312" w:hAnsi="Calibri"/>
                <w:sz w:val="24"/>
                <w:szCs w:val="22"/>
              </w:rPr>
            </w:pPr>
          </w:p>
        </w:tc>
      </w:tr>
    </w:tbl>
    <w:p w:rsidR="00B50C0B" w:rsidRPr="000A13AF" w:rsidRDefault="00B50C0B" w:rsidP="00B50C0B">
      <w:pPr>
        <w:snapToGrid w:val="0"/>
        <w:spacing w:before="120" w:line="360" w:lineRule="auto"/>
        <w:rPr>
          <w:rFonts w:ascii="仿宋_GB2312" w:hAnsi="Calibri" w:hint="eastAsia"/>
          <w:b/>
          <w:sz w:val="24"/>
          <w:szCs w:val="22"/>
        </w:rPr>
      </w:pPr>
    </w:p>
    <w:p w:rsidR="00B50C0B" w:rsidRPr="000A13AF" w:rsidRDefault="00B50C0B" w:rsidP="00B50C0B">
      <w:pPr>
        <w:snapToGrid w:val="0"/>
        <w:spacing w:before="120" w:line="360" w:lineRule="auto"/>
        <w:rPr>
          <w:rFonts w:ascii="黑体" w:eastAsia="黑体" w:hint="eastAsia"/>
          <w:szCs w:val="32"/>
        </w:rPr>
      </w:pPr>
      <w:r w:rsidRPr="000A13AF">
        <w:rPr>
          <w:rFonts w:ascii="黑体" w:eastAsia="黑体" w:hint="eastAsia"/>
          <w:szCs w:val="32"/>
        </w:rPr>
        <w:t>六、经费预算</w:t>
      </w:r>
    </w:p>
    <w:p w:rsidR="00B50C0B" w:rsidRPr="000A13AF" w:rsidRDefault="00B50C0B" w:rsidP="00B50C0B">
      <w:pPr>
        <w:snapToGrid w:val="0"/>
        <w:spacing w:before="120" w:line="360" w:lineRule="auto"/>
        <w:ind w:firstLine="482"/>
        <w:rPr>
          <w:rFonts w:ascii="仿宋_GB2312" w:hAnsi="Calibri" w:hint="eastAsia"/>
          <w:sz w:val="28"/>
          <w:szCs w:val="28"/>
        </w:rPr>
      </w:pPr>
      <w:r w:rsidRPr="000A13AF">
        <w:rPr>
          <w:rFonts w:ascii="仿宋_GB2312" w:hAnsi="Calibri" w:hint="eastAsia"/>
          <w:sz w:val="28"/>
          <w:szCs w:val="28"/>
        </w:rPr>
        <w:t>1.经费总额</w:t>
      </w:r>
    </w:p>
    <w:tbl>
      <w:tblPr>
        <w:tblW w:w="8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1"/>
        <w:gridCol w:w="2702"/>
        <w:gridCol w:w="2502"/>
      </w:tblGrid>
      <w:tr w:rsidR="00B50C0B" w:rsidRPr="000A13AF" w:rsidTr="00586EC9">
        <w:trPr>
          <w:cantSplit/>
          <w:trHeight w:val="400"/>
          <w:jc w:val="center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adjustRightInd w:val="0"/>
              <w:snapToGrid w:val="0"/>
              <w:spacing w:before="120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来  源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adjustRightInd w:val="0"/>
              <w:snapToGrid w:val="0"/>
              <w:spacing w:before="120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预算金额</w:t>
            </w:r>
          </w:p>
          <w:p w:rsidR="00B50C0B" w:rsidRPr="000A13AF" w:rsidRDefault="00B50C0B" w:rsidP="00586EC9">
            <w:pPr>
              <w:adjustRightInd w:val="0"/>
              <w:snapToGrid w:val="0"/>
              <w:spacing w:before="120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(万元)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adjustRightInd w:val="0"/>
              <w:snapToGrid w:val="0"/>
              <w:spacing w:before="120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占总经费的比例</w:t>
            </w:r>
          </w:p>
          <w:p w:rsidR="00B50C0B" w:rsidRPr="000A13AF" w:rsidRDefault="00B50C0B" w:rsidP="00586EC9">
            <w:pPr>
              <w:adjustRightInd w:val="0"/>
              <w:snapToGrid w:val="0"/>
              <w:spacing w:before="120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(%)</w:t>
            </w:r>
          </w:p>
        </w:tc>
      </w:tr>
      <w:tr w:rsidR="00B50C0B" w:rsidRPr="000A13AF" w:rsidTr="00586EC9">
        <w:trPr>
          <w:cantSplit/>
          <w:trHeight w:val="520"/>
          <w:jc w:val="center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adjustRightInd w:val="0"/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部门拨款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adjustRightInd w:val="0"/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adjustRightInd w:val="0"/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</w:tr>
      <w:tr w:rsidR="00B50C0B" w:rsidRPr="000A13AF" w:rsidTr="00586EC9">
        <w:trPr>
          <w:cantSplit/>
          <w:trHeight w:val="520"/>
          <w:jc w:val="center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adjustRightInd w:val="0"/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地方拨款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adjustRightInd w:val="0"/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adjustRightInd w:val="0"/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</w:tr>
      <w:tr w:rsidR="00B50C0B" w:rsidRPr="000A13AF" w:rsidTr="00586EC9">
        <w:trPr>
          <w:cantSplit/>
          <w:trHeight w:val="520"/>
          <w:jc w:val="center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adjustRightInd w:val="0"/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lastRenderedPageBreak/>
              <w:t>依托单位自筹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adjustRightInd w:val="0"/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adjustRightInd w:val="0"/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</w:tr>
      <w:tr w:rsidR="00B50C0B" w:rsidRPr="000A13AF" w:rsidTr="00586EC9">
        <w:trPr>
          <w:cantSplit/>
          <w:trHeight w:val="520"/>
          <w:jc w:val="center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adjustRightInd w:val="0"/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银行贷款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adjustRightInd w:val="0"/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adjustRightInd w:val="0"/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</w:tr>
      <w:tr w:rsidR="00B50C0B" w:rsidRPr="000A13AF" w:rsidTr="00586EC9">
        <w:trPr>
          <w:cantSplit/>
          <w:trHeight w:val="520"/>
          <w:jc w:val="center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adjustRightInd w:val="0"/>
              <w:snapToGrid w:val="0"/>
              <w:spacing w:before="120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其它</w:t>
            </w:r>
          </w:p>
          <w:p w:rsidR="00B50C0B" w:rsidRPr="000A13AF" w:rsidRDefault="00B50C0B" w:rsidP="00586EC9">
            <w:pPr>
              <w:adjustRightInd w:val="0"/>
              <w:snapToGrid w:val="0"/>
              <w:spacing w:before="120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(国际、社会</w:t>
            </w:r>
            <w:r w:rsidRPr="000A13AF">
              <w:rPr>
                <w:rFonts w:ascii="仿宋_GB2312" w:hAnsi="Calibri"/>
                <w:sz w:val="28"/>
                <w:szCs w:val="28"/>
              </w:rPr>
              <w:t>…</w:t>
            </w:r>
            <w:r w:rsidRPr="000A13AF">
              <w:rPr>
                <w:rFonts w:ascii="仿宋_GB2312" w:hAnsi="Calibri" w:hint="eastAsia"/>
                <w:sz w:val="28"/>
                <w:szCs w:val="28"/>
              </w:rPr>
              <w:t>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adjustRightInd w:val="0"/>
              <w:snapToGrid w:val="0"/>
              <w:spacing w:before="120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adjustRightInd w:val="0"/>
              <w:snapToGrid w:val="0"/>
              <w:spacing w:before="120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</w:tr>
      <w:tr w:rsidR="00B50C0B" w:rsidRPr="000A13AF" w:rsidTr="00586EC9">
        <w:trPr>
          <w:cantSplit/>
          <w:trHeight w:val="520"/>
          <w:jc w:val="center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adjustRightInd w:val="0"/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合  计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adjustRightInd w:val="0"/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adjustRightInd w:val="0"/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</w:tr>
    </w:tbl>
    <w:p w:rsidR="00B50C0B" w:rsidRPr="000A13AF" w:rsidRDefault="00B50C0B" w:rsidP="00B50C0B">
      <w:pPr>
        <w:tabs>
          <w:tab w:val="left" w:pos="1508"/>
          <w:tab w:val="left" w:pos="3708"/>
          <w:tab w:val="left" w:pos="6208"/>
          <w:tab w:val="left" w:pos="8708"/>
        </w:tabs>
        <w:snapToGrid w:val="0"/>
        <w:spacing w:line="360" w:lineRule="auto"/>
        <w:rPr>
          <w:rFonts w:ascii="仿宋_GB2312" w:hAnsi="Calibri" w:hint="eastAsia"/>
          <w:sz w:val="28"/>
          <w:szCs w:val="28"/>
        </w:rPr>
      </w:pPr>
      <w:r w:rsidRPr="000A13AF">
        <w:rPr>
          <w:rFonts w:ascii="仿宋_GB2312" w:hAnsi="Calibri" w:hint="eastAsia"/>
          <w:sz w:val="28"/>
          <w:szCs w:val="28"/>
        </w:rPr>
        <w:tab/>
      </w:r>
    </w:p>
    <w:p w:rsidR="00B50C0B" w:rsidRDefault="00B50C0B" w:rsidP="00B50C0B">
      <w:pPr>
        <w:snapToGrid w:val="0"/>
        <w:spacing w:line="360" w:lineRule="auto"/>
        <w:ind w:firstLine="482"/>
        <w:rPr>
          <w:rFonts w:ascii="仿宋_GB2312" w:hAnsi="Calibri" w:hint="eastAsia"/>
          <w:sz w:val="28"/>
          <w:szCs w:val="28"/>
        </w:rPr>
      </w:pPr>
    </w:p>
    <w:p w:rsidR="00B50C0B" w:rsidRPr="000A13AF" w:rsidRDefault="00B50C0B" w:rsidP="00B50C0B">
      <w:pPr>
        <w:snapToGrid w:val="0"/>
        <w:spacing w:line="360" w:lineRule="auto"/>
        <w:ind w:firstLine="482"/>
        <w:rPr>
          <w:rFonts w:ascii="仿宋_GB2312" w:hAnsi="Calibri" w:hint="eastAsia"/>
          <w:sz w:val="28"/>
          <w:szCs w:val="28"/>
        </w:rPr>
      </w:pPr>
      <w:r w:rsidRPr="000A13AF">
        <w:rPr>
          <w:rFonts w:ascii="仿宋_GB2312" w:hAnsi="Calibri" w:hint="eastAsia"/>
          <w:sz w:val="28"/>
          <w:szCs w:val="28"/>
        </w:rPr>
        <w:t xml:space="preserve">2.年度经费预算          </w:t>
      </w:r>
      <w:r>
        <w:rPr>
          <w:rFonts w:ascii="仿宋_GB2312" w:hAnsi="Calibri" w:hint="eastAsia"/>
          <w:sz w:val="28"/>
          <w:szCs w:val="28"/>
        </w:rPr>
        <w:t xml:space="preserve">                          </w:t>
      </w:r>
      <w:r w:rsidRPr="000A13AF">
        <w:rPr>
          <w:rFonts w:ascii="仿宋_GB2312" w:hAnsi="Calibri" w:hint="eastAsia"/>
          <w:sz w:val="28"/>
          <w:szCs w:val="28"/>
        </w:rPr>
        <w:t>单位:万元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8"/>
        <w:gridCol w:w="1440"/>
        <w:gridCol w:w="1440"/>
        <w:gridCol w:w="1440"/>
        <w:gridCol w:w="1440"/>
        <w:gridCol w:w="1440"/>
      </w:tblGrid>
      <w:tr w:rsidR="00B50C0B" w:rsidRPr="000A13AF" w:rsidTr="00586EC9">
        <w:trPr>
          <w:trHeight w:val="520"/>
          <w:jc w:val="center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合  计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国  拨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贷  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自  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其  它</w:t>
            </w:r>
          </w:p>
        </w:tc>
      </w:tr>
      <w:tr w:rsidR="00B50C0B" w:rsidRPr="000A13AF" w:rsidTr="00586EC9">
        <w:trPr>
          <w:trHeight w:val="520"/>
          <w:jc w:val="center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20  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</w:tr>
      <w:tr w:rsidR="00B50C0B" w:rsidRPr="000A13AF" w:rsidTr="00586EC9">
        <w:trPr>
          <w:trHeight w:val="520"/>
          <w:jc w:val="center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20  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</w:tr>
      <w:tr w:rsidR="00B50C0B" w:rsidRPr="000A13AF" w:rsidTr="00586EC9">
        <w:trPr>
          <w:trHeight w:val="520"/>
          <w:jc w:val="center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20  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</w:tr>
    </w:tbl>
    <w:p w:rsidR="00B50C0B" w:rsidRPr="000A13AF" w:rsidRDefault="00B50C0B" w:rsidP="00B50C0B">
      <w:pPr>
        <w:snapToGrid w:val="0"/>
        <w:spacing w:line="360" w:lineRule="auto"/>
        <w:rPr>
          <w:rFonts w:ascii="仿宋_GB2312" w:hAnsi="Calibri" w:hint="eastAsia"/>
          <w:sz w:val="28"/>
          <w:szCs w:val="28"/>
        </w:rPr>
      </w:pPr>
    </w:p>
    <w:p w:rsidR="00B50C0B" w:rsidRDefault="00B50C0B" w:rsidP="00B50C0B">
      <w:pPr>
        <w:snapToGrid w:val="0"/>
        <w:spacing w:line="360" w:lineRule="auto"/>
        <w:rPr>
          <w:rFonts w:ascii="仿宋_GB2312" w:hAnsi="Calibri" w:hint="eastAsia"/>
          <w:sz w:val="28"/>
          <w:szCs w:val="28"/>
        </w:rPr>
      </w:pPr>
    </w:p>
    <w:p w:rsidR="00B50C0B" w:rsidRDefault="00B50C0B" w:rsidP="00B50C0B">
      <w:pPr>
        <w:snapToGrid w:val="0"/>
        <w:spacing w:line="360" w:lineRule="auto"/>
        <w:rPr>
          <w:rFonts w:ascii="仿宋_GB2312" w:hAnsi="Calibri" w:hint="eastAsia"/>
          <w:sz w:val="28"/>
          <w:szCs w:val="28"/>
        </w:rPr>
      </w:pPr>
    </w:p>
    <w:p w:rsidR="00B50C0B" w:rsidRPr="000A13AF" w:rsidRDefault="00B50C0B" w:rsidP="00B50C0B">
      <w:pPr>
        <w:snapToGrid w:val="0"/>
        <w:spacing w:line="360" w:lineRule="auto"/>
        <w:rPr>
          <w:rFonts w:ascii="仿宋_GB2312" w:hAnsi="Calibri" w:hint="eastAsia"/>
          <w:sz w:val="28"/>
          <w:szCs w:val="28"/>
        </w:rPr>
      </w:pPr>
      <w:r w:rsidRPr="000A13AF">
        <w:rPr>
          <w:rFonts w:ascii="仿宋_GB2312" w:hAnsi="Calibri" w:hint="eastAsia"/>
          <w:sz w:val="28"/>
          <w:szCs w:val="28"/>
        </w:rPr>
        <w:t xml:space="preserve">    3.经费支出           </w:t>
      </w:r>
      <w:r>
        <w:rPr>
          <w:rFonts w:ascii="仿宋_GB2312" w:hAnsi="Calibri" w:hint="eastAsia"/>
          <w:sz w:val="28"/>
          <w:szCs w:val="28"/>
        </w:rPr>
        <w:t xml:space="preserve">                           </w:t>
      </w:r>
      <w:r w:rsidRPr="000A13AF">
        <w:rPr>
          <w:rFonts w:ascii="仿宋_GB2312" w:hAnsi="Calibri" w:hint="eastAsia"/>
          <w:sz w:val="28"/>
          <w:szCs w:val="28"/>
        </w:rPr>
        <w:t>单位：万元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8"/>
        <w:gridCol w:w="1000"/>
        <w:gridCol w:w="1000"/>
        <w:gridCol w:w="1000"/>
        <w:gridCol w:w="1000"/>
        <w:gridCol w:w="1500"/>
        <w:gridCol w:w="1200"/>
        <w:gridCol w:w="800"/>
      </w:tblGrid>
      <w:tr w:rsidR="00B50C0B" w:rsidRPr="000A13AF" w:rsidTr="00586EC9">
        <w:trPr>
          <w:trHeight w:val="600"/>
          <w:jc w:val="center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人员费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管理费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设备费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基建费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研究开发费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其他费用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line="360" w:lineRule="auto"/>
              <w:jc w:val="center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合计</w:t>
            </w:r>
          </w:p>
        </w:tc>
      </w:tr>
      <w:tr w:rsidR="00B50C0B" w:rsidRPr="000A13AF" w:rsidTr="00586EC9">
        <w:trPr>
          <w:trHeight w:val="600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line="360" w:lineRule="auto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项目支出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line="360" w:lineRule="auto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line="360" w:lineRule="auto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line="360" w:lineRule="auto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line="360" w:lineRule="auto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line="360" w:lineRule="auto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line="360" w:lineRule="auto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line="360" w:lineRule="auto"/>
              <w:rPr>
                <w:rFonts w:ascii="仿宋_GB2312" w:hAnsi="Calibri"/>
                <w:sz w:val="28"/>
                <w:szCs w:val="28"/>
              </w:rPr>
            </w:pPr>
          </w:p>
        </w:tc>
      </w:tr>
      <w:tr w:rsidR="00B50C0B" w:rsidRPr="000A13AF" w:rsidTr="00586EC9">
        <w:trPr>
          <w:trHeight w:val="600"/>
          <w:jc w:val="center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line="300" w:lineRule="auto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占总支出</w:t>
            </w:r>
          </w:p>
          <w:p w:rsidR="00B50C0B" w:rsidRPr="000A13AF" w:rsidRDefault="00B50C0B" w:rsidP="00586EC9">
            <w:pPr>
              <w:snapToGrid w:val="0"/>
              <w:spacing w:line="300" w:lineRule="auto"/>
              <w:rPr>
                <w:rFonts w:ascii="仿宋_GB2312" w:hAnsi="Calibri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lastRenderedPageBreak/>
              <w:t>的百分比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line="300" w:lineRule="auto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line="300" w:lineRule="auto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line="300" w:lineRule="auto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line="300" w:lineRule="auto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line="300" w:lineRule="auto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line="300" w:lineRule="auto"/>
              <w:rPr>
                <w:rFonts w:ascii="仿宋_GB2312" w:hAnsi="Calibri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line="300" w:lineRule="auto"/>
              <w:rPr>
                <w:rFonts w:ascii="仿宋_GB2312" w:hAnsi="Calibri"/>
                <w:sz w:val="28"/>
                <w:szCs w:val="28"/>
              </w:rPr>
            </w:pPr>
          </w:p>
        </w:tc>
      </w:tr>
    </w:tbl>
    <w:p w:rsidR="00B50C0B" w:rsidRPr="000A13AF" w:rsidRDefault="00B50C0B" w:rsidP="00B50C0B">
      <w:pPr>
        <w:snapToGrid w:val="0"/>
        <w:spacing w:line="360" w:lineRule="auto"/>
        <w:rPr>
          <w:rFonts w:ascii="仿宋_GB2312" w:hAnsi="Calibri" w:hint="eastAsia"/>
          <w:b/>
          <w:sz w:val="2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04"/>
      </w:tblGrid>
      <w:tr w:rsidR="00B50C0B" w:rsidRPr="000A13AF" w:rsidTr="00586EC9">
        <w:trPr>
          <w:jc w:val="center"/>
        </w:trPr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仿宋_GB2312" w:hAnsi="Calibri"/>
                <w:sz w:val="24"/>
                <w:szCs w:val="22"/>
              </w:rPr>
            </w:pPr>
            <w:r w:rsidRPr="000A13AF">
              <w:rPr>
                <w:rFonts w:ascii="黑体" w:eastAsia="黑体" w:hAnsi="Calibri" w:hint="eastAsia"/>
                <w:szCs w:val="32"/>
              </w:rPr>
              <w:t>七、“中心”组建年度计划进度</w:t>
            </w:r>
            <w:r w:rsidRPr="000A13AF">
              <w:rPr>
                <w:rFonts w:ascii="仿宋_GB2312" w:hAnsi="Calibri" w:hint="eastAsia"/>
                <w:sz w:val="28"/>
                <w:szCs w:val="28"/>
              </w:rPr>
              <w:t>（预期3年，分解到每个年度，包括工程技术研究开发、知识产权获取、人才培养、成果转化、中心自身建设、取得技术性收入、为行业服务成效等。需提出可考核的量化指标）</w:t>
            </w: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rPr>
                <w:rFonts w:ascii="仿宋_GB2312" w:hAnsi="Calibri"/>
                <w:sz w:val="24"/>
                <w:szCs w:val="22"/>
              </w:rPr>
            </w:pPr>
          </w:p>
        </w:tc>
      </w:tr>
    </w:tbl>
    <w:p w:rsidR="00B50C0B" w:rsidRDefault="00B50C0B" w:rsidP="00B50C0B">
      <w:pPr>
        <w:snapToGrid w:val="0"/>
        <w:spacing w:line="360" w:lineRule="auto"/>
        <w:rPr>
          <w:rFonts w:ascii="仿宋_GB2312" w:hAnsi="Calibri" w:hint="eastAsia"/>
          <w:sz w:val="24"/>
          <w:szCs w:val="22"/>
        </w:rPr>
      </w:pPr>
    </w:p>
    <w:p w:rsidR="00B50C0B" w:rsidRPr="000A13AF" w:rsidRDefault="00B50C0B" w:rsidP="00B50C0B">
      <w:pPr>
        <w:snapToGrid w:val="0"/>
        <w:spacing w:line="360" w:lineRule="auto"/>
        <w:rPr>
          <w:rFonts w:ascii="仿宋_GB2312" w:hAnsi="Calibri" w:hint="eastAsia"/>
          <w:sz w:val="24"/>
          <w:szCs w:val="22"/>
        </w:rPr>
      </w:pPr>
    </w:p>
    <w:p w:rsidR="00B50C0B" w:rsidRPr="000A13AF" w:rsidRDefault="00B50C0B" w:rsidP="00B50C0B">
      <w:pPr>
        <w:snapToGrid w:val="0"/>
        <w:spacing w:line="360" w:lineRule="auto"/>
        <w:rPr>
          <w:rFonts w:ascii="方正小标宋_GBK" w:eastAsia="方正小标宋_GBK" w:hAnsi="Calibri" w:hint="eastAsia"/>
          <w:sz w:val="24"/>
          <w:szCs w:val="22"/>
        </w:rPr>
      </w:pPr>
      <w:r w:rsidRPr="000A13AF">
        <w:rPr>
          <w:rFonts w:ascii="仿宋_GB2312" w:hAnsi="Calibri" w:hint="eastAsia"/>
          <w:b/>
          <w:sz w:val="24"/>
          <w:szCs w:val="22"/>
        </w:rPr>
        <w:t xml:space="preserve">    </w:t>
      </w:r>
      <w:r w:rsidRPr="000A13AF">
        <w:rPr>
          <w:rFonts w:ascii="黑体" w:eastAsia="黑体" w:hAnsi="Calibri" w:hint="eastAsia"/>
          <w:szCs w:val="32"/>
        </w:rPr>
        <w:t>八、“中心”负责人情况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1400"/>
        <w:gridCol w:w="600"/>
        <w:gridCol w:w="600"/>
        <w:gridCol w:w="800"/>
        <w:gridCol w:w="800"/>
        <w:gridCol w:w="900"/>
        <w:gridCol w:w="2600"/>
        <w:gridCol w:w="21"/>
      </w:tblGrid>
      <w:tr w:rsidR="00B50C0B" w:rsidRPr="000A13AF" w:rsidTr="00586EC9">
        <w:trPr>
          <w:gridAfter w:val="1"/>
          <w:wAfter w:w="21" w:type="dxa"/>
          <w:cantSplit/>
          <w:trHeight w:val="712"/>
        </w:trPr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 xml:space="preserve">    姓    名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性别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年龄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专业</w:t>
            </w:r>
          </w:p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特长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职称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职务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工 作 单 位</w:t>
            </w:r>
          </w:p>
        </w:tc>
      </w:tr>
      <w:tr w:rsidR="00B50C0B" w:rsidRPr="000A13AF" w:rsidTr="00586EC9">
        <w:trPr>
          <w:gridAfter w:val="1"/>
          <w:wAfter w:w="21" w:type="dxa"/>
          <w:cantSplit/>
          <w:trHeight w:val="81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主任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</w:tr>
      <w:tr w:rsidR="00B50C0B" w:rsidRPr="000A13AF" w:rsidTr="00586EC9">
        <w:trPr>
          <w:gridAfter w:val="1"/>
          <w:wAfter w:w="21" w:type="dxa"/>
          <w:cantSplit/>
          <w:trHeight w:val="812"/>
        </w:trPr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副</w:t>
            </w:r>
          </w:p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主</w:t>
            </w:r>
          </w:p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</w:tr>
      <w:tr w:rsidR="00B50C0B" w:rsidRPr="000A13AF" w:rsidTr="00586EC9">
        <w:trPr>
          <w:gridAfter w:val="1"/>
          <w:wAfter w:w="21" w:type="dxa"/>
          <w:cantSplit/>
          <w:trHeight w:val="812"/>
        </w:trPr>
        <w:tc>
          <w:tcPr>
            <w:tcW w:w="8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widowControl/>
              <w:jc w:val="left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</w:tr>
      <w:tr w:rsidR="00B50C0B" w:rsidRPr="000A13AF" w:rsidTr="00586EC9">
        <w:trPr>
          <w:gridAfter w:val="1"/>
          <w:wAfter w:w="21" w:type="dxa"/>
          <w:cantSplit/>
          <w:trHeight w:val="812"/>
        </w:trPr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lastRenderedPageBreak/>
              <w:t>其他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</w:tr>
      <w:tr w:rsidR="00B50C0B" w:rsidRPr="000A13AF" w:rsidTr="00586EC9">
        <w:trPr>
          <w:gridAfter w:val="1"/>
          <w:wAfter w:w="21" w:type="dxa"/>
          <w:cantSplit/>
          <w:trHeight w:val="812"/>
        </w:trPr>
        <w:tc>
          <w:tcPr>
            <w:tcW w:w="8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widowControl/>
              <w:jc w:val="left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</w:tr>
      <w:tr w:rsidR="00B50C0B" w:rsidRPr="000A13AF" w:rsidTr="00586EC9">
        <w:trPr>
          <w:gridAfter w:val="1"/>
          <w:wAfter w:w="21" w:type="dxa"/>
          <w:cantSplit/>
          <w:trHeight w:val="812"/>
        </w:trPr>
        <w:tc>
          <w:tcPr>
            <w:tcW w:w="8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widowControl/>
              <w:jc w:val="left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</w:tr>
      <w:tr w:rsidR="00B50C0B" w:rsidRPr="000A13AF" w:rsidTr="00586EC9">
        <w:trPr>
          <w:gridAfter w:val="1"/>
          <w:wAfter w:w="21" w:type="dxa"/>
          <w:cantSplit/>
          <w:trHeight w:val="812"/>
        </w:trPr>
        <w:tc>
          <w:tcPr>
            <w:tcW w:w="8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C0B" w:rsidRPr="000A13AF" w:rsidRDefault="00B50C0B" w:rsidP="00586EC9">
            <w:pPr>
              <w:widowControl/>
              <w:jc w:val="left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B" w:rsidRPr="000A13AF" w:rsidRDefault="00B50C0B" w:rsidP="00586EC9">
            <w:pPr>
              <w:snapToGrid w:val="0"/>
              <w:spacing w:before="120" w:line="360" w:lineRule="auto"/>
              <w:jc w:val="center"/>
              <w:rPr>
                <w:rFonts w:ascii="仿宋_GB2312" w:hAnsi="Calibri" w:hint="eastAsia"/>
                <w:sz w:val="28"/>
                <w:szCs w:val="28"/>
              </w:rPr>
            </w:pPr>
          </w:p>
        </w:tc>
      </w:tr>
      <w:tr w:rsidR="00B50C0B" w:rsidRPr="000A13AF" w:rsidTr="00586EC9">
        <w:trPr>
          <w:trHeight w:val="1590"/>
        </w:trPr>
        <w:tc>
          <w:tcPr>
            <w:tcW w:w="8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B" w:rsidRPr="000A13AF" w:rsidRDefault="00B50C0B" w:rsidP="00586EC9">
            <w:pPr>
              <w:snapToGrid w:val="0"/>
              <w:spacing w:before="120" w:line="360" w:lineRule="auto"/>
              <w:rPr>
                <w:rFonts w:ascii="仿宋_GB2312" w:hAnsi="Calibri" w:hint="eastAsia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“中心”组建项目负责人的技术水平和组织管理能力简介</w:t>
            </w:r>
          </w:p>
          <w:p w:rsidR="00B50C0B" w:rsidRPr="000A13AF" w:rsidRDefault="00B50C0B" w:rsidP="00586EC9">
            <w:pPr>
              <w:snapToGrid w:val="0"/>
              <w:spacing w:before="120" w:line="360" w:lineRule="auto"/>
              <w:rPr>
                <w:rFonts w:ascii="仿宋_GB2312" w:hAnsi="Calibri" w:hint="eastAsia"/>
                <w:sz w:val="28"/>
                <w:szCs w:val="28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rPr>
                <w:rFonts w:ascii="仿宋_GB2312" w:hAnsi="Calibri" w:hint="eastAsia"/>
                <w:sz w:val="28"/>
                <w:szCs w:val="28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rPr>
                <w:rFonts w:ascii="仿宋_GB2312" w:hAnsi="Calibri" w:hint="eastAsia"/>
                <w:sz w:val="28"/>
                <w:szCs w:val="28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rPr>
                <w:rFonts w:ascii="仿宋_GB2312" w:hAnsi="Calibri" w:hint="eastAsia"/>
                <w:sz w:val="28"/>
                <w:szCs w:val="28"/>
              </w:rPr>
            </w:pPr>
          </w:p>
          <w:p w:rsidR="00B50C0B" w:rsidRPr="000A13AF" w:rsidRDefault="00B50C0B" w:rsidP="00586EC9">
            <w:pPr>
              <w:snapToGrid w:val="0"/>
              <w:spacing w:before="120" w:line="360" w:lineRule="auto"/>
              <w:rPr>
                <w:rFonts w:ascii="仿宋_GB2312" w:hAnsi="Calibri" w:hint="eastAsia"/>
                <w:sz w:val="28"/>
                <w:szCs w:val="28"/>
              </w:rPr>
            </w:pPr>
          </w:p>
        </w:tc>
      </w:tr>
    </w:tbl>
    <w:p w:rsidR="00B50C0B" w:rsidRPr="000A13AF" w:rsidRDefault="00B50C0B" w:rsidP="00B50C0B">
      <w:pPr>
        <w:snapToGrid w:val="0"/>
        <w:spacing w:line="360" w:lineRule="auto"/>
        <w:rPr>
          <w:rFonts w:ascii="仿宋_GB2312" w:hAnsi="Calibri" w:hint="eastAsia"/>
          <w:sz w:val="2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9"/>
      </w:tblGrid>
      <w:tr w:rsidR="00B50C0B" w:rsidRPr="000A13AF" w:rsidTr="00586EC9">
        <w:trPr>
          <w:trHeight w:val="4349"/>
          <w:jc w:val="center"/>
        </w:trPr>
        <w:tc>
          <w:tcPr>
            <w:tcW w:w="8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黑体" w:eastAsia="黑体" w:hAnsi="Calibri" w:hint="eastAsia"/>
                <w:szCs w:val="32"/>
              </w:rPr>
            </w:pPr>
            <w:r w:rsidRPr="000A13AF">
              <w:rPr>
                <w:rFonts w:ascii="黑体" w:eastAsia="黑体" w:hAnsi="Calibri" w:hint="eastAsia"/>
                <w:szCs w:val="32"/>
              </w:rPr>
              <w:t>九、依托单位意见</w:t>
            </w: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(对"中心"组建相关的组织条件及后勤保障的保证等)</w:t>
            </w: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Chars="900" w:firstLine="2520"/>
              <w:rPr>
                <w:rFonts w:ascii="仿宋_GB2312" w:hAnsi="Calibri" w:hint="eastAsia"/>
                <w:sz w:val="28"/>
                <w:szCs w:val="28"/>
              </w:rPr>
            </w:pPr>
            <w:r w:rsidRPr="000A13AF">
              <w:rPr>
                <w:rFonts w:ascii="仿宋_GB2312" w:hAnsi="Calibri" w:hint="eastAsia"/>
                <w:sz w:val="28"/>
                <w:szCs w:val="28"/>
              </w:rPr>
              <w:t>负责人(签章):               年   月   日</w:t>
            </w:r>
          </w:p>
          <w:p w:rsidR="00B50C0B" w:rsidRPr="000A13AF" w:rsidRDefault="00B50C0B" w:rsidP="00586EC9">
            <w:pPr>
              <w:snapToGrid w:val="0"/>
              <w:spacing w:line="360" w:lineRule="auto"/>
              <w:jc w:val="center"/>
              <w:rPr>
                <w:rFonts w:ascii="仿宋_GB2312" w:hAnsi="Calibri"/>
                <w:sz w:val="24"/>
                <w:szCs w:val="22"/>
              </w:rPr>
            </w:pPr>
          </w:p>
        </w:tc>
      </w:tr>
      <w:tr w:rsidR="00B50C0B" w:rsidRPr="000A13AF" w:rsidTr="00586EC9">
        <w:trPr>
          <w:trHeight w:val="4651"/>
          <w:jc w:val="center"/>
        </w:trPr>
        <w:tc>
          <w:tcPr>
            <w:tcW w:w="8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/>
                <w:sz w:val="24"/>
                <w:szCs w:val="22"/>
              </w:rPr>
            </w:pPr>
            <w:r w:rsidRPr="000A13AF">
              <w:rPr>
                <w:rFonts w:ascii="仿宋_GB2312" w:hAnsi="Calibri" w:hint="eastAsia"/>
                <w:sz w:val="24"/>
                <w:szCs w:val="22"/>
              </w:rPr>
              <w:lastRenderedPageBreak/>
              <w:t xml:space="preserve">                  </w:t>
            </w:r>
          </w:p>
          <w:p w:rsidR="00B50C0B" w:rsidRPr="000A13AF" w:rsidRDefault="00B50C0B" w:rsidP="00586EC9">
            <w:pPr>
              <w:snapToGrid w:val="0"/>
              <w:spacing w:before="120" w:line="360" w:lineRule="auto"/>
              <w:ind w:firstLine="482"/>
              <w:rPr>
                <w:rFonts w:ascii="黑体" w:eastAsia="黑体" w:hAnsi="Calibri" w:hint="eastAsia"/>
                <w:szCs w:val="32"/>
              </w:rPr>
            </w:pPr>
            <w:r w:rsidRPr="000A13AF">
              <w:rPr>
                <w:rFonts w:ascii="黑体" w:eastAsia="黑体" w:hAnsi="Calibri" w:hint="eastAsia"/>
                <w:szCs w:val="32"/>
              </w:rPr>
              <w:t>十、归口管理部门意见</w:t>
            </w: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left="284" w:firstLine="482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ind w:firstLine="482"/>
              <w:jc w:val="center"/>
              <w:rPr>
                <w:rFonts w:ascii="仿宋_GB2312" w:hAnsi="Calibri" w:hint="eastAsia"/>
                <w:sz w:val="24"/>
                <w:szCs w:val="22"/>
              </w:rPr>
            </w:pPr>
          </w:p>
          <w:p w:rsidR="00B50C0B" w:rsidRPr="000A13AF" w:rsidRDefault="00B50C0B" w:rsidP="00586EC9">
            <w:pPr>
              <w:snapToGrid w:val="0"/>
              <w:spacing w:line="360" w:lineRule="auto"/>
              <w:jc w:val="center"/>
              <w:rPr>
                <w:rFonts w:ascii="仿宋_GB2312" w:hAnsi="Calibri" w:hint="eastAsia"/>
                <w:sz w:val="24"/>
                <w:szCs w:val="22"/>
              </w:rPr>
            </w:pPr>
            <w:r w:rsidRPr="000A13AF">
              <w:rPr>
                <w:rFonts w:ascii="仿宋_GB2312" w:hAnsi="Calibri" w:hint="eastAsia"/>
                <w:sz w:val="24"/>
                <w:szCs w:val="22"/>
              </w:rPr>
              <w:t xml:space="preserve">              </w:t>
            </w:r>
          </w:p>
          <w:p w:rsidR="00B50C0B" w:rsidRPr="000A13AF" w:rsidRDefault="00B50C0B" w:rsidP="00586EC9">
            <w:pPr>
              <w:snapToGrid w:val="0"/>
              <w:spacing w:line="360" w:lineRule="auto"/>
              <w:jc w:val="center"/>
              <w:rPr>
                <w:rFonts w:ascii="仿宋_GB2312" w:hAnsi="Calibri" w:hint="eastAsia"/>
                <w:sz w:val="24"/>
                <w:szCs w:val="22"/>
              </w:rPr>
            </w:pPr>
            <w:r w:rsidRPr="000A13AF">
              <w:rPr>
                <w:rFonts w:ascii="仿宋_GB2312" w:hAnsi="Calibri" w:hint="eastAsia"/>
                <w:sz w:val="24"/>
                <w:szCs w:val="22"/>
              </w:rPr>
              <w:t xml:space="preserve">                    </w:t>
            </w:r>
            <w:r w:rsidRPr="000A13AF">
              <w:rPr>
                <w:rFonts w:ascii="仿宋_GB2312" w:hAnsi="Calibri" w:hint="eastAsia"/>
                <w:sz w:val="28"/>
                <w:szCs w:val="28"/>
              </w:rPr>
              <w:t>负责人(签章):               年   月   日</w:t>
            </w:r>
          </w:p>
          <w:p w:rsidR="00B50C0B" w:rsidRPr="000A13AF" w:rsidRDefault="00B50C0B" w:rsidP="00586EC9">
            <w:pPr>
              <w:snapToGrid w:val="0"/>
              <w:spacing w:line="360" w:lineRule="auto"/>
              <w:jc w:val="center"/>
              <w:rPr>
                <w:rFonts w:ascii="仿宋_GB2312" w:hAnsi="Calibri"/>
                <w:b/>
                <w:sz w:val="24"/>
                <w:szCs w:val="22"/>
              </w:rPr>
            </w:pPr>
          </w:p>
        </w:tc>
      </w:tr>
    </w:tbl>
    <w:p w:rsidR="00B50C0B" w:rsidRPr="000A13AF" w:rsidRDefault="00B50C0B" w:rsidP="00B50C0B">
      <w:pPr>
        <w:snapToGrid w:val="0"/>
        <w:spacing w:line="360" w:lineRule="auto"/>
        <w:rPr>
          <w:rFonts w:ascii="仿宋_GB2312" w:hAnsi="Calibri" w:hint="eastAsia"/>
          <w:sz w:val="24"/>
          <w:szCs w:val="22"/>
        </w:rPr>
      </w:pPr>
    </w:p>
    <w:p w:rsidR="00AB47FB" w:rsidRPr="00B50C0B" w:rsidRDefault="00AB47FB" w:rsidP="00B50C0B"/>
    <w:sectPr w:rsidR="00AB47FB" w:rsidRPr="00B50C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EE7" w:rsidRDefault="00F95EE7" w:rsidP="00B50C0B">
      <w:r>
        <w:separator/>
      </w:r>
    </w:p>
  </w:endnote>
  <w:endnote w:type="continuationSeparator" w:id="0">
    <w:p w:rsidR="00F95EE7" w:rsidRDefault="00F95EE7" w:rsidP="00B50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C0B" w:rsidRPr="00271871" w:rsidRDefault="00B50C0B">
    <w:pPr>
      <w:pStyle w:val="a4"/>
      <w:rPr>
        <w:sz w:val="28"/>
        <w:szCs w:val="28"/>
      </w:rPr>
    </w:pPr>
    <w:r w:rsidRPr="00271871">
      <w:rPr>
        <w:rFonts w:eastAsia="宋体"/>
        <w:sz w:val="28"/>
        <w:szCs w:val="28"/>
      </w:rPr>
      <w:t>―</w:t>
    </w:r>
    <w:r w:rsidRPr="00271871">
      <w:rPr>
        <w:sz w:val="28"/>
        <w:szCs w:val="28"/>
      </w:rPr>
      <w:fldChar w:fldCharType="begin"/>
    </w:r>
    <w:r w:rsidRPr="00271871">
      <w:rPr>
        <w:sz w:val="28"/>
        <w:szCs w:val="28"/>
      </w:rPr>
      <w:instrText>PAGE   \* MERGEFORMAT</w:instrText>
    </w:r>
    <w:r w:rsidRPr="00271871">
      <w:rPr>
        <w:sz w:val="28"/>
        <w:szCs w:val="28"/>
      </w:rPr>
      <w:fldChar w:fldCharType="separate"/>
    </w:r>
    <w:r w:rsidRPr="009E118A">
      <w:rPr>
        <w:noProof/>
        <w:sz w:val="28"/>
        <w:szCs w:val="28"/>
        <w:lang w:val="zh-CN"/>
      </w:rPr>
      <w:t>8</w:t>
    </w:r>
    <w:r w:rsidRPr="00271871">
      <w:rPr>
        <w:sz w:val="28"/>
        <w:szCs w:val="28"/>
      </w:rPr>
      <w:fldChar w:fldCharType="end"/>
    </w:r>
    <w:r w:rsidRPr="00271871">
      <w:rPr>
        <w:rFonts w:eastAsia="宋体"/>
        <w:sz w:val="28"/>
        <w:szCs w:val="28"/>
      </w:rPr>
      <w:t>―</w:t>
    </w:r>
  </w:p>
  <w:p w:rsidR="00B50C0B" w:rsidRDefault="00B50C0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C0B" w:rsidRPr="00271871" w:rsidRDefault="00B50C0B">
    <w:pPr>
      <w:pStyle w:val="a4"/>
      <w:jc w:val="right"/>
      <w:rPr>
        <w:sz w:val="28"/>
        <w:szCs w:val="28"/>
      </w:rPr>
    </w:pPr>
    <w:r w:rsidRPr="00271871">
      <w:rPr>
        <w:rFonts w:eastAsia="宋体"/>
        <w:sz w:val="28"/>
        <w:szCs w:val="28"/>
      </w:rPr>
      <w:t>―</w:t>
    </w:r>
    <w:r w:rsidRPr="00271871">
      <w:rPr>
        <w:sz w:val="28"/>
        <w:szCs w:val="28"/>
      </w:rPr>
      <w:fldChar w:fldCharType="begin"/>
    </w:r>
    <w:r w:rsidRPr="00271871">
      <w:rPr>
        <w:sz w:val="28"/>
        <w:szCs w:val="28"/>
      </w:rPr>
      <w:instrText>PAGE   \* MERGEFORMAT</w:instrText>
    </w:r>
    <w:r w:rsidRPr="00271871">
      <w:rPr>
        <w:sz w:val="28"/>
        <w:szCs w:val="28"/>
      </w:rPr>
      <w:fldChar w:fldCharType="separate"/>
    </w:r>
    <w:r w:rsidR="00E87419" w:rsidRPr="00E87419">
      <w:rPr>
        <w:noProof/>
        <w:sz w:val="28"/>
        <w:szCs w:val="28"/>
        <w:lang w:val="zh-CN"/>
      </w:rPr>
      <w:t>19</w:t>
    </w:r>
    <w:r w:rsidRPr="00271871">
      <w:rPr>
        <w:sz w:val="28"/>
        <w:szCs w:val="28"/>
      </w:rPr>
      <w:fldChar w:fldCharType="end"/>
    </w:r>
    <w:r w:rsidRPr="00271871">
      <w:rPr>
        <w:rFonts w:eastAsia="宋体"/>
        <w:sz w:val="28"/>
        <w:szCs w:val="28"/>
      </w:rPr>
      <w:t>―</w:t>
    </w:r>
  </w:p>
  <w:p w:rsidR="00B50C0B" w:rsidRDefault="00B50C0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EE7" w:rsidRDefault="00F95EE7" w:rsidP="00B50C0B">
      <w:r>
        <w:separator/>
      </w:r>
    </w:p>
  </w:footnote>
  <w:footnote w:type="continuationSeparator" w:id="0">
    <w:p w:rsidR="00F95EE7" w:rsidRDefault="00F95EE7" w:rsidP="00B50C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159"/>
    <w:rsid w:val="009C5159"/>
    <w:rsid w:val="00AB47FB"/>
    <w:rsid w:val="00B50C0B"/>
    <w:rsid w:val="00E87419"/>
    <w:rsid w:val="00F9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0B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0C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0C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0C0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0C0B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50C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0B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0C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0C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0C0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0C0B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50C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740</Words>
  <Characters>4218</Characters>
  <Application>Microsoft Office Word</Application>
  <DocSecurity>0</DocSecurity>
  <Lines>35</Lines>
  <Paragraphs>9</Paragraphs>
  <ScaleCrop>false</ScaleCrop>
  <Company/>
  <LinksUpToDate>false</LinksUpToDate>
  <CharactersWithSpaces>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蔡文开</dc:creator>
  <cp:keywords/>
  <dc:description/>
  <cp:lastModifiedBy>蔡文开</cp:lastModifiedBy>
  <cp:revision>3</cp:revision>
  <dcterms:created xsi:type="dcterms:W3CDTF">2017-07-18T01:05:00Z</dcterms:created>
  <dcterms:modified xsi:type="dcterms:W3CDTF">2017-07-18T01:16:00Z</dcterms:modified>
</cp:coreProperties>
</file>